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A6" w:rsidRPr="00A062B3" w:rsidRDefault="005369A6" w:rsidP="005369A6">
      <w:pPr>
        <w:spacing w:after="375" w:line="240" w:lineRule="auto"/>
        <w:outlineLvl w:val="0"/>
        <w:rPr>
          <w:rFonts w:asciiTheme="majorHAnsi" w:eastAsia="Times New Roman" w:hAnsiTheme="majorHAnsi" w:cs="Times New Roman"/>
          <w:b/>
          <w:color w:val="222222"/>
          <w:kern w:val="36"/>
          <w:sz w:val="40"/>
          <w:szCs w:val="40"/>
          <w:lang w:eastAsia="uk-UA"/>
        </w:rPr>
      </w:pPr>
      <w:r w:rsidRPr="001D5640">
        <w:rPr>
          <w:rFonts w:asciiTheme="majorHAnsi" w:eastAsia="Times New Roman" w:hAnsiTheme="majorHAnsi" w:cs="Times New Roman"/>
          <w:b/>
          <w:color w:val="222222"/>
          <w:kern w:val="36"/>
          <w:sz w:val="40"/>
          <w:szCs w:val="40"/>
          <w:lang w:eastAsia="uk-UA"/>
        </w:rPr>
        <w:t>Нормативно-правова база для організації освітнього процесу у 2023/2024н.р.</w:t>
      </w:r>
    </w:p>
    <w:p w:rsidR="005369A6" w:rsidRDefault="005369A6" w:rsidP="0053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F34"/>
          <w:sz w:val="21"/>
          <w:szCs w:val="21"/>
        </w:rPr>
      </w:pPr>
    </w:p>
    <w:p w:rsidR="005369A6" w:rsidRDefault="005369A6" w:rsidP="0053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F34"/>
          <w:sz w:val="21"/>
          <w:szCs w:val="21"/>
        </w:rPr>
      </w:pPr>
    </w:p>
    <w:p w:rsidR="005369A6" w:rsidRPr="00A062B3" w:rsidRDefault="005369A6" w:rsidP="005369A6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hyperlink r:id="rId5" w:history="1">
        <w:r w:rsidRPr="00A062B3">
          <w:rPr>
            <w:rStyle w:val="a4"/>
            <w:color w:val="002060"/>
            <w:sz w:val="28"/>
            <w:szCs w:val="28"/>
            <w:u w:val="none"/>
            <w:bdr w:val="none" w:sz="0" w:space="0" w:color="auto" w:frame="1"/>
          </w:rPr>
          <w:t>Лист Міністерства освіти і науки України № 1/17310-23 від 03.11.2023 “Щодо окремих питань організації освітнього процесу в умовах воєнного стану”</w:t>
        </w:r>
      </w:hyperlink>
    </w:p>
    <w:p w:rsidR="005369A6" w:rsidRPr="00A062B3" w:rsidRDefault="005369A6" w:rsidP="005369A6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6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Лист Міністерства освіти і науки України від 12 вересня 2023 р. № 1/13749-23 “Про інструктивно-методичні рекомендації щодо викладання навчальних предметів/інтегрованих курсів у закладах загальної середньої освіти у 2023/2024 навчальному році”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7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Лист Міністерства освіти і науки України від 24 серпня 2023 р. № 1/12702-23 «Щодо організації виховного процесу в закладах освіти у 2023/2024 навчальному році»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8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Лист МОН від 28 серпня 2023 р. № 1/12816-23 «Про проведення Першого </w:t>
        </w:r>
        <w:proofErr w:type="spellStart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уроку»+</w:t>
        </w:r>
        <w:proofErr w:type="spellEnd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 методичні рекомендації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9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Лист МОН №1/12186-23 від 16.08.2023 “Про організацію 2023/2024 навчального року в закладах загальної середньої освіти”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0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Структура 2023/2024 навчального року (</w:t>
        </w:r>
        <w:proofErr w:type="spellStart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Інфографіка</w:t>
        </w:r>
        <w:proofErr w:type="spellEnd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)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1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Наказ Міністерства освіти і науки від 14.07.2023 № 853 «Про проведення Всеукраїнських учнівських </w:t>
        </w:r>
        <w:proofErr w:type="spellStart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Інтернет-олімпіад</w:t>
        </w:r>
        <w:proofErr w:type="spellEnd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 у 2023/2024 навчальному році»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2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Методичні рекомендації «Безпечне освітнє середовище: Надання індивідуальної підтримки учням з особливими освітніми потребами під час підготовки до реагування на надзвичайні ситуації»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3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Міністерства освіти і науки України від 07 червня 2023 р. № 705 «Про проведення всеукраїнського конкурсу “Учитель року-2024″»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4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Міністерства освіти і науки України від 15.05.2023 № 563 “Про затвердження методичних рекомендацій щодо окремих питань здобуття освіти в закладах загальної середньої освіти в умовах воєнного стану в Україні”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5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Лист Міністерства освіти і науки України від 21 жовтня 2022 р. № 1/12392-22 «Про атестацію та підвищення кваліфікації педагогічних працівників закладів дошкільної освіти у період воєнного стану в Україні»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6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Міністерства освіти і науки України від 08 серпня 2022 року № 707 «Про затвердження Інструкції з ведення ділової документації у закладах загальної середньої освіти в електронній формі»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7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Наказ Міністерства охорони здоров’я України від 01 серпня 2022 року № 1371 «Про затвердження Змін до деяких наказів Міністерства охорони здоров’я України» (щодо тривалості </w:t>
        </w:r>
        <w:proofErr w:type="spellStart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онлайн-уроків</w:t>
        </w:r>
        <w:proofErr w:type="spellEnd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 для школярів)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8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Перелік рекомендованої МОН начальної літератури на 2023/2024 навчальний рік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9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 xml:space="preserve">Електронні версії підручників для учнів 1-11-х класів (2023-2024 </w:t>
        </w:r>
        <w:proofErr w:type="spellStart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н.р</w:t>
        </w:r>
        <w:proofErr w:type="spellEnd"/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.)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0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Державна служба України з надзвичайних ситуацій № 03-1870/162-2 від 14.06.2022 року «Про організацію укриття працівників та дітей у закладах освіти»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1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МОЗ №2205 від 25.09.2020  “Про затвердження Санітарного регламенту для закладів загальної середньої освіти”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2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МОН від 8 вересня 2020 року №1115 і зареєстровано в Міністерстві юстиції 28 вересня 2020 року за №941/35224 “Деякі питання організації дистанційного навчання”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3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Положення про сертифікацію педагогічних працівників (зі змінами від 24.12.2019 р.)</w:t>
        </w:r>
      </w:hyperlink>
    </w:p>
    <w:p w:rsidR="005369A6" w:rsidRPr="00A062B3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4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Інструкція з діловодства у закладах загальної середньої освіти</w:t>
        </w:r>
      </w:hyperlink>
    </w:p>
    <w:p w:rsidR="005369A6" w:rsidRPr="00A062B3" w:rsidRDefault="005369A6" w:rsidP="005369A6">
      <w:pPr>
        <w:spacing w:after="225" w:line="240" w:lineRule="auto"/>
        <w:rPr>
          <w:rFonts w:asciiTheme="majorHAnsi" w:eastAsia="Times New Roman" w:hAnsiTheme="majorHAnsi" w:cs="Arial"/>
          <w:color w:val="17365D" w:themeColor="text2" w:themeShade="BF"/>
          <w:sz w:val="21"/>
          <w:szCs w:val="21"/>
          <w:lang w:eastAsia="uk-UA"/>
        </w:rPr>
      </w:pPr>
    </w:p>
    <w:p w:rsidR="005369A6" w:rsidRPr="001D5640" w:rsidRDefault="005369A6" w:rsidP="005369A6">
      <w:pPr>
        <w:spacing w:after="375" w:line="240" w:lineRule="auto"/>
        <w:outlineLvl w:val="0"/>
        <w:rPr>
          <w:rFonts w:asciiTheme="majorHAnsi" w:eastAsia="Times New Roman" w:hAnsiTheme="majorHAnsi" w:cs="Tahoma"/>
          <w:b/>
          <w:color w:val="17365D" w:themeColor="text2" w:themeShade="BF"/>
          <w:kern w:val="36"/>
          <w:sz w:val="40"/>
          <w:szCs w:val="40"/>
          <w:lang w:eastAsia="uk-UA"/>
        </w:rPr>
      </w:pPr>
      <w:r w:rsidRPr="001D5640">
        <w:rPr>
          <w:rFonts w:asciiTheme="majorHAnsi" w:eastAsia="Times New Roman" w:hAnsiTheme="majorHAnsi" w:cs="Tahoma"/>
          <w:b/>
          <w:kern w:val="36"/>
          <w:sz w:val="40"/>
          <w:szCs w:val="40"/>
          <w:lang w:eastAsia="uk-UA"/>
        </w:rPr>
        <w:t>Нормативно-правова база НУШ</w:t>
      </w:r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5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МОН від 01.04.2022 №289 “Про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освіти”</w:t>
        </w:r>
      </w:hyperlink>
    </w:p>
    <w:p w:rsidR="005369A6" w:rsidRPr="001D5640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26" w:tgtFrame="_blank" w:history="1">
        <w:r w:rsidRPr="001D564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uk-UA"/>
          </w:rPr>
          <w:t>Наказ Міністерства освіти і науки України від 13 липня 2021 р. № 813 “Про затвердження методичних рекомендацій щодо оцінювання результатів навчання учнів 1-4 класів закладів загальної середньої освіти”</w:t>
        </w:r>
      </w:hyperlink>
    </w:p>
    <w:p w:rsidR="005369A6" w:rsidRPr="00720DBC" w:rsidRDefault="005369A6" w:rsidP="005369A6">
      <w:pPr>
        <w:shd w:val="clear" w:color="auto" w:fill="FFFFFF"/>
        <w:spacing w:before="375" w:after="188" w:line="240" w:lineRule="auto"/>
        <w:outlineLvl w:val="2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8"/>
          <w:szCs w:val="28"/>
          <w:lang w:eastAsia="uk-UA"/>
        </w:rPr>
      </w:pPr>
      <w:r w:rsidRPr="00A062B3">
        <w:rPr>
          <w:rFonts w:asciiTheme="majorHAnsi" w:eastAsia="Times New Roman" w:hAnsiTheme="majorHAnsi" w:cs="Arial"/>
          <w:b/>
          <w:bCs/>
          <w:color w:val="333333"/>
          <w:sz w:val="40"/>
          <w:szCs w:val="40"/>
          <w:lang w:eastAsia="uk-UA"/>
        </w:rPr>
        <w:t>Робота психологічної служби</w:t>
      </w:r>
    </w:p>
    <w:p w:rsidR="005369A6" w:rsidRPr="00720DBC" w:rsidRDefault="005369A6" w:rsidP="005369A6">
      <w:pPr>
        <w:spacing w:after="22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hyperlink r:id="rId27" w:history="1">
        <w:r w:rsidRPr="00720DBC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uk-UA"/>
          </w:rPr>
          <w:t>https://drive.google.com/file/d/1ZMrGsMG5Py_6291KnS_ZD0ouS9nwnY99/view</w:t>
        </w:r>
      </w:hyperlink>
    </w:p>
    <w:p w:rsidR="005369A6" w:rsidRPr="001D5640" w:rsidRDefault="005369A6" w:rsidP="005369A6">
      <w:pPr>
        <w:spacing w:after="225" w:line="240" w:lineRule="auto"/>
        <w:rPr>
          <w:rFonts w:asciiTheme="majorHAnsi" w:eastAsia="Times New Roman" w:hAnsiTheme="majorHAnsi" w:cs="Arial"/>
          <w:color w:val="17365D" w:themeColor="text2" w:themeShade="BF"/>
          <w:sz w:val="21"/>
          <w:szCs w:val="21"/>
          <w:lang w:eastAsia="uk-UA"/>
        </w:rPr>
      </w:pPr>
    </w:p>
    <w:p w:rsidR="00D215C2" w:rsidRDefault="00D215C2">
      <w:bookmarkStart w:id="0" w:name="_GoBack"/>
      <w:bookmarkEnd w:id="0"/>
    </w:p>
    <w:sectPr w:rsidR="00D21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E5"/>
    <w:rsid w:val="002077E5"/>
    <w:rsid w:val="005369A6"/>
    <w:rsid w:val="00D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6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6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lyst-mon-vid-28-serpnya-2023-r-1-12816-23-pro-provedennya-pershogo-uroku-metodychni-rekomendatsiyi/" TargetMode="External"/><Relationship Id="rId13" Type="http://schemas.openxmlformats.org/officeDocument/2006/relationships/hyperlink" Target="https://www.schoollife.org.ua/pro-provedennya-vseukrayinskogo-konkursu-uchytel-roku-2024/" TargetMode="External"/><Relationship Id="rId18" Type="http://schemas.openxmlformats.org/officeDocument/2006/relationships/hyperlink" Target="https://www.schoollife.org.ua/perelik-rekomendovanoyi-mon-nachalnoyi-literatury-na-2023-2024-navchalnyj-rik/" TargetMode="External"/><Relationship Id="rId26" Type="http://schemas.openxmlformats.org/officeDocument/2006/relationships/hyperlink" Target="https://www.schoollife.org.ua/pro-zatverdzhennya-metodychnyh-rekomendatsij-shhodo-otsinyuvannya-rezultativ-navchannya-uchniv-1-4-klasiv-zakladiv-zagalnoyi-serednoyi-osvi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hoollife.org.ua/pro-zatverdzhennya-sanitarnogo-reglamentu-dlya-zakladiv-zagalnoyi-serednoyi-osvity/" TargetMode="External"/><Relationship Id="rId7" Type="http://schemas.openxmlformats.org/officeDocument/2006/relationships/hyperlink" Target="https://www.schoollife.org.ua/shhodo-organizatsiyi-vyhovnogo-protsesu-v-zakladah-osvity-u-2023-2024-navchalnomu-rotsi/" TargetMode="External"/><Relationship Id="rId12" Type="http://schemas.openxmlformats.org/officeDocument/2006/relationships/hyperlink" Target="https://www.schoollife.org.ua/metodychni-rekomendatsiyi-bezpechne-osvitnye-seredovyshhe/" TargetMode="External"/><Relationship Id="rId17" Type="http://schemas.openxmlformats.org/officeDocument/2006/relationships/hyperlink" Target="https://www.schoollife.org.ua/pro-zatverdzhennya-zmin-do-deyakyh-nakaziv-ministerstva-ohorony-zdorov-ya-ukrayiny/" TargetMode="External"/><Relationship Id="rId25" Type="http://schemas.openxmlformats.org/officeDocument/2006/relationships/hyperlink" Target="https://www.schoollife.org.ua/pro-zatverdzhennya-metodychnyh-rekomendatsij-shhodo-otsinyuvannya-navchalnyh-dosyagnen-uchniv-5-6-klasiv-yaki-zdobuvayut-osvitu-vidpovidno-do-novogo-derzhavnogo-standartu-bazovoyi-serednoyi-osvit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choollife.org.ua/pro-zatverdzhennya-instruktsiyi-z-vedennya-dilovoyi-dokumentatsiyi-u-zakladah-zagalnoyi-serednoyi-osvity-v-elektronnij-formi/" TargetMode="External"/><Relationship Id="rId20" Type="http://schemas.openxmlformats.org/officeDocument/2006/relationships/hyperlink" Target="https://www.schoollife.org.ua/pro-organizatsiyu-ukryttya-pratsivnykiv-ta-ditej-u-zakladah-osvity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hoollife.org.ua/pro-instruktyvno-metodychni-rekomendatsiyi-shhodo-vykladannya-navchalnyh-predmetiv-integrovanyh-kursiv-u-zakladah-zagalnoyi-serednoyi-osvity-u-2023-2024-navchalnomu-rotsi/" TargetMode="External"/><Relationship Id="rId11" Type="http://schemas.openxmlformats.org/officeDocument/2006/relationships/hyperlink" Target="https://www.schoollife.org.ua/pro-provedennya-vseukrayinskyh-uchnivskyh-internet-olimpiad-u-2023-2024-navchalnomu-rotsi/" TargetMode="External"/><Relationship Id="rId24" Type="http://schemas.openxmlformats.org/officeDocument/2006/relationships/hyperlink" Target="https://www.schoollife.org.ua/pro-zatverdzhennya-instruktsiyi-z-dilovodstva-u-zakladah-zagalnoyi-serednoyi-osvity/" TargetMode="External"/><Relationship Id="rId5" Type="http://schemas.openxmlformats.org/officeDocument/2006/relationships/hyperlink" Target="https://www.schoollife.org.ua/shhodo-okremyh-pytan-organizatsiyi-osvitnogo-protsesu-v-umovah-voyennogo-stanu/" TargetMode="External"/><Relationship Id="rId15" Type="http://schemas.openxmlformats.org/officeDocument/2006/relationships/hyperlink" Target="https://www.schoollife.org.ua/pro-atestatsiyu-ta-pidvyshhennya-kvalifikatsiyi-pedagogichnyh-pratsivnykiv-zakladiv-doshkilnoyi-osvity-u-period-voyennogo-stanu-v-ukrayini/" TargetMode="External"/><Relationship Id="rId23" Type="http://schemas.openxmlformats.org/officeDocument/2006/relationships/hyperlink" Target="https://www.schoollife.org.ua/polozhennya-pro-sertyfikatsiyu-pedagogichnyh-pratsivnykiv-iz-zminamy-vid-24-12-2019-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hoollife.org.ua/struktura-2023-2024-navchalnogo-roku-infografika/" TargetMode="External"/><Relationship Id="rId19" Type="http://schemas.openxmlformats.org/officeDocument/2006/relationships/hyperlink" Target="https://www.schoollife.org.ua/elektronni-versiyi-pidruchnykiv-dlya-uchniv-1-11-h-klasiv-2023-2024-n-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oollife.org.ua/pro-organizatsiyu-2023-2024-navchalnogo-roku-v-zakladah-zagalnoyi-serednoyi-osvity/" TargetMode="External"/><Relationship Id="rId14" Type="http://schemas.openxmlformats.org/officeDocument/2006/relationships/hyperlink" Target="https://www.schoollife.org.ua/pro-zatverdzhennya-metodychnyh-rekomendatsij-shhodo-okremyh-pytan-zdobuttya-osvity-v-zakladah-zagalnoyi-serednoyi-osvity-v-umovah-voyennogo-stanu-v-ukrayini/" TargetMode="External"/><Relationship Id="rId22" Type="http://schemas.openxmlformats.org/officeDocument/2006/relationships/hyperlink" Target="https://www.schoollife.org.ua/deyaki-pytannya-organizatsiyi-dystantsijnogo-navchannya/" TargetMode="External"/><Relationship Id="rId27" Type="http://schemas.openxmlformats.org/officeDocument/2006/relationships/hyperlink" Target="https://drive.google.com/file/d/1ZMrGsMG5Py_6291KnS_ZD0ouS9nwnY99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4429</Words>
  <Characters>2525</Characters>
  <Application>Microsoft Office Word</Application>
  <DocSecurity>0</DocSecurity>
  <Lines>21</Lines>
  <Paragraphs>13</Paragraphs>
  <ScaleCrop>false</ScaleCrop>
  <Company>HP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2023-11-18T17:04:00Z</dcterms:created>
  <dcterms:modified xsi:type="dcterms:W3CDTF">2023-11-18T17:04:00Z</dcterms:modified>
</cp:coreProperties>
</file>