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6F" w:rsidRPr="00B96C6F" w:rsidRDefault="00B96C6F" w:rsidP="00B96C6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1"/>
          <w:szCs w:val="21"/>
          <w:lang w:val="uk-UA" w:eastAsia="ru-RU"/>
        </w:rPr>
      </w:pPr>
      <w:r w:rsidRPr="00B96C6F">
        <w:rPr>
          <w:rFonts w:ascii="inherit" w:eastAsia="Times New Roman" w:hAnsi="inherit" w:cs="Segoe UI Historic"/>
          <w:b/>
          <w:color w:val="050505"/>
          <w:sz w:val="21"/>
          <w:szCs w:val="21"/>
          <w:lang w:val="uk-UA" w:eastAsia="ru-RU"/>
        </w:rPr>
        <w:t>Мобілізація працівників: що повинні знати роботодавці та працівники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Як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відбувається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отримання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мобілізацію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службу 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?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можна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залишитися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без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вступивши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?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потрібно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щоб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втратити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своє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робоче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місце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? 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Ситуація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1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момент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вручення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працевлаштовані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дотримуйтеся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такого алгоритму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: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1. Подайте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відділу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кадрів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центру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комплектування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соц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іальної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підтримки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призов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заяву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зв’язку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вибуттям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частину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!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випадок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ймовірного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незаконного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копіях</w:t>
      </w:r>
      <w:proofErr w:type="spellEnd"/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заяви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попросіть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проставити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відмітку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прийняття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заяви/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2.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Отримайте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відділі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кадр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наказ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вас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збереженням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робочого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місця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посади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середнього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заробітку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!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увільняєтесь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час явки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центру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комплектування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соц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іальної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підтримки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проходження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медогляду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всього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періоду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В свою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чергу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мобілізованим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вважаєтесь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лише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ісля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вручення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мобілізаційного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припису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видається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після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медогляду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. 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Крок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3.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Після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закінчення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служби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надайте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відділу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кадрів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ійськовий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квиток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відповідними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відмітками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!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квиток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відсутній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то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надається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: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- для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військовозобов’язаних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–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довідка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проходження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служби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видає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центр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комплектування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соц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іальної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підтримки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частина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);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- для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резерві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–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витяг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наказу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довідка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проходження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зборів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видає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частина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трудові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гарантії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передбачені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мобілізованих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працівникі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</w:t>
      </w:r>
      <w:proofErr w:type="spellEnd"/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?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ід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особливого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періоду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мобілізованими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працівниками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прийнятими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службу за контрактом, у тому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числі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при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укладенні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нового контракту, на строк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закінчення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особливого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періоду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дня фактичного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зберігається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:</w:t>
      </w:r>
      <w:proofErr w:type="gramEnd"/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–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робоче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місце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середній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заробіток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військовослужбовці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увільняються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посадових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 (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стаття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119 Кодексу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законі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</w:t>
      </w:r>
      <w:proofErr w:type="spellEnd"/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);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– право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щорічну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відпустку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(пункт 2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частина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перша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статті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9 Закону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«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відпустки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»);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– стаж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переривається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стаття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2 Закону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«Про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службу»).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!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Трудові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гарантії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поширюються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також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поранених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полонених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визнаних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безвісно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відсутніми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моменту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служби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повернення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полону,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появи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ісля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визнання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безвісно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відсутніми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або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дня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оголошення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судом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померлими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Ситуація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2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разі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момент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вручення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були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працевлаштовані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перебували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обл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центрі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зайнятості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то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виплата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допомоги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безробіттю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припиняється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знімаєтесь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обліку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як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безробітній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!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ісля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запас, при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повторній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центрі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зайнятості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виплати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безробіттю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здійснюватимуться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урахуванням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фактичного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працевлаштування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протягом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проходження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служби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розміру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грошового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забезпечення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Ситуація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3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разі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момент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вручення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повістки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були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працевлаштовані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перебували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обл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центрі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зайнятості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після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завершення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служби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можете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звернутися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центру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зайнятості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для того,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щоб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стати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облік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📄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📄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Візьміть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собою паспорт,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реєстраційний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номер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обл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ікової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картки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платника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податків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трудову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книжку,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квиток, документ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освіту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інші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документи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підтверджують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особливий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статус (особа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інвалідністю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внаслідок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учасник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бойових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внутрішньо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переміщена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особа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тощо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).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Ситуація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4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⃣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разі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бажаєте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взяти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участь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воєнних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діях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якості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добровольця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перебуваєте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трудових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відносинах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необхідно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враховувати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добровольця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уклав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контракт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добровольця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оборони,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поширюються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гарантії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соц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іального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правового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захисту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передбачені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Законом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«Про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соціальний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правовий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захист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військовослужбовців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членів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сімей</w:t>
      </w:r>
      <w:proofErr w:type="spellEnd"/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»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статті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119 Кодексу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законів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України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Важливо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! Документами,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що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ідтверджують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участь в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обороні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є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контракт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добровольця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оборони.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Враховуючи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специфіку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служби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обороні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яка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передбачати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постійне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періодичне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залучення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працівника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своїх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на думку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Міністерства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економіки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lastRenderedPageBreak/>
        <w:t>України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роботодавцю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не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потрібно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обов’язковому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порядку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видавати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наказ про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увільнення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вника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ід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трудовим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договором.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У кожному конкретному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випадку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слід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виходити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</w:t>
      </w:r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івня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залучення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працівника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участі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в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територіальній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обороні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кількості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робочого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часу,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який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витрачає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працівник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цю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діяльність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та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ефективність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можливість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його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за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трудовим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договором.</w:t>
      </w:r>
    </w:p>
    <w:p w:rsidR="00B96C6F" w:rsidRPr="00B96C6F" w:rsidRDefault="00B96C6F" w:rsidP="00B96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</w:pPr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При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цьому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на час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виконання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працівниками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обов’язків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територіальної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оборони у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робочий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час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ї</w:t>
      </w:r>
      <w:proofErr w:type="gram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</w:t>
      </w:r>
      <w:proofErr w:type="spellEnd"/>
      <w:proofErr w:type="gram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гарантується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збереження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місця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роботи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(посади)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і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середнього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 xml:space="preserve"> </w:t>
      </w:r>
      <w:proofErr w:type="spellStart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заробітку</w:t>
      </w:r>
      <w:proofErr w:type="spellEnd"/>
      <w:r w:rsidRPr="00B96C6F">
        <w:rPr>
          <w:rFonts w:ascii="inherit" w:eastAsia="Times New Roman" w:hAnsi="inherit" w:cs="Segoe UI Historic"/>
          <w:color w:val="050505"/>
          <w:sz w:val="21"/>
          <w:szCs w:val="21"/>
          <w:lang w:eastAsia="ru-RU"/>
        </w:rPr>
        <w:t>.</w:t>
      </w:r>
    </w:p>
    <w:p w:rsidR="00A73586" w:rsidRDefault="00A73586"/>
    <w:sectPr w:rsidR="00A73586" w:rsidSect="00A7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C6F"/>
    <w:rsid w:val="00A73586"/>
    <w:rsid w:val="00B9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2022-04-21T18:08:00Z</dcterms:created>
  <dcterms:modified xsi:type="dcterms:W3CDTF">2022-04-21T18:10:00Z</dcterms:modified>
</cp:coreProperties>
</file>