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B8" w:rsidRPr="00BF70B8" w:rsidRDefault="00BF70B8" w:rsidP="00BF70B8">
      <w:pPr>
        <w:spacing w:after="0" w:line="240" w:lineRule="auto"/>
        <w:jc w:val="center"/>
        <w:rPr>
          <w:b/>
          <w:lang w:val="uk-UA"/>
        </w:rPr>
      </w:pPr>
      <w:r w:rsidRPr="00BF70B8">
        <w:rPr>
          <w:b/>
          <w:noProof/>
        </w:rPr>
        <w:drawing>
          <wp:inline distT="0" distB="0" distL="0" distR="0" wp14:anchorId="24D7E1B1" wp14:editId="08FA09BD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B8" w:rsidRPr="00BF70B8" w:rsidRDefault="00BF70B8" w:rsidP="00BF70B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F70B8">
        <w:rPr>
          <w:rFonts w:ascii="Times New Roman" w:hAnsi="Times New Roman"/>
          <w:b/>
          <w:caps/>
          <w:sz w:val="28"/>
          <w:szCs w:val="28"/>
          <w:lang w:val="uk-UA"/>
        </w:rPr>
        <w:t>КОМИШУВАСЬКА СЕЛИЩНА рада</w:t>
      </w:r>
    </w:p>
    <w:p w:rsidR="00BF70B8" w:rsidRPr="00BF70B8" w:rsidRDefault="00BF70B8" w:rsidP="00BF70B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F70B8">
        <w:rPr>
          <w:rFonts w:ascii="Times New Roman" w:hAnsi="Times New Roman"/>
          <w:b/>
          <w:caps/>
          <w:sz w:val="28"/>
          <w:szCs w:val="28"/>
          <w:lang w:val="uk-UA"/>
        </w:rPr>
        <w:t>Оріхівського району Запорізької області</w:t>
      </w:r>
    </w:p>
    <w:p w:rsidR="00BF70B8" w:rsidRPr="00BF70B8" w:rsidRDefault="00BF70B8" w:rsidP="00BF70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70B8">
        <w:rPr>
          <w:rFonts w:ascii="Times New Roman" w:hAnsi="Times New Roman"/>
          <w:b/>
          <w:sz w:val="28"/>
          <w:szCs w:val="28"/>
          <w:lang w:val="uk-UA"/>
        </w:rPr>
        <w:t>ВОСЬМОГО СКЛИКАННЯ</w:t>
      </w:r>
    </w:p>
    <w:p w:rsidR="00BF70B8" w:rsidRPr="00BF70B8" w:rsidRDefault="00BF70B8" w:rsidP="00BF70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70B8">
        <w:rPr>
          <w:rFonts w:ascii="Times New Roman" w:hAnsi="Times New Roman"/>
          <w:b/>
          <w:sz w:val="28"/>
          <w:szCs w:val="28"/>
          <w:lang w:val="uk-UA"/>
        </w:rPr>
        <w:t>ТРИДЦЯТА СЕСІЯ</w:t>
      </w:r>
    </w:p>
    <w:p w:rsidR="00BF70B8" w:rsidRPr="00BF70B8" w:rsidRDefault="00BF70B8" w:rsidP="00BF70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70B8" w:rsidRPr="00BF70B8" w:rsidRDefault="00BF70B8" w:rsidP="00BF70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70B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F70B8" w:rsidRPr="00BF70B8" w:rsidRDefault="00BF70B8" w:rsidP="00BF70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29"/>
        <w:gridCol w:w="3029"/>
      </w:tblGrid>
      <w:tr w:rsidR="00BF70B8" w:rsidRPr="00BF70B8" w:rsidTr="009673F0">
        <w:tc>
          <w:tcPr>
            <w:tcW w:w="3512" w:type="dxa"/>
          </w:tcPr>
          <w:p w:rsidR="00BF70B8" w:rsidRPr="00BF70B8" w:rsidRDefault="00BF70B8" w:rsidP="00BF70B8">
            <w:pPr>
              <w:spacing w:after="0" w:line="360" w:lineRule="atLeast"/>
              <w:rPr>
                <w:sz w:val="28"/>
                <w:szCs w:val="28"/>
                <w:lang w:val="uk-UA"/>
              </w:rPr>
            </w:pPr>
            <w:r w:rsidRPr="00BF70B8">
              <w:rPr>
                <w:sz w:val="28"/>
                <w:szCs w:val="28"/>
                <w:lang w:val="uk-UA"/>
              </w:rPr>
              <w:t xml:space="preserve">19.09.2018                                    </w:t>
            </w:r>
          </w:p>
        </w:tc>
        <w:tc>
          <w:tcPr>
            <w:tcW w:w="3029" w:type="dxa"/>
          </w:tcPr>
          <w:p w:rsidR="00BF70B8" w:rsidRPr="00BF70B8" w:rsidRDefault="00BF70B8" w:rsidP="00BF70B8">
            <w:pPr>
              <w:spacing w:after="0" w:line="360" w:lineRule="atLeast"/>
              <w:jc w:val="center"/>
              <w:rPr>
                <w:sz w:val="28"/>
                <w:szCs w:val="28"/>
                <w:lang w:val="uk-UA"/>
              </w:rPr>
            </w:pPr>
            <w:r w:rsidRPr="00BF70B8">
              <w:rPr>
                <w:sz w:val="28"/>
                <w:szCs w:val="28"/>
                <w:lang w:val="uk-UA"/>
              </w:rPr>
              <w:t>смт Комишуваха</w:t>
            </w:r>
          </w:p>
        </w:tc>
        <w:tc>
          <w:tcPr>
            <w:tcW w:w="3029" w:type="dxa"/>
          </w:tcPr>
          <w:p w:rsidR="00BF70B8" w:rsidRPr="00BF70B8" w:rsidRDefault="00BF70B8" w:rsidP="00BF70B8">
            <w:pPr>
              <w:shd w:val="clear" w:color="auto" w:fill="FFFFFF"/>
              <w:spacing w:after="0" w:line="360" w:lineRule="atLeast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</w:t>
            </w:r>
          </w:p>
        </w:tc>
      </w:tr>
    </w:tbl>
    <w:p w:rsidR="003154BA" w:rsidRPr="000F3002" w:rsidRDefault="003154BA" w:rsidP="000F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3154BA" w:rsidRPr="00B44F01" w:rsidTr="00BF70B8">
        <w:trPr>
          <w:trHeight w:val="1049"/>
        </w:trPr>
        <w:tc>
          <w:tcPr>
            <w:tcW w:w="9639" w:type="dxa"/>
            <w:shd w:val="clear" w:color="auto" w:fill="FFFFFF"/>
          </w:tcPr>
          <w:p w:rsidR="003154BA" w:rsidRPr="00C6785E" w:rsidRDefault="003154BA" w:rsidP="00BF7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78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4533C8">
              <w:rPr>
                <w:rFonts w:ascii="Times New Roman" w:hAnsi="Times New Roman"/>
                <w:sz w:val="28"/>
                <w:szCs w:val="28"/>
                <w:lang w:val="uk-UA"/>
              </w:rPr>
              <w:t>передачу обладнання зі спільної власності територіальних громад сіл, селищ, міст Запорізької о</w:t>
            </w:r>
            <w:r w:rsidR="00665E8C">
              <w:rPr>
                <w:rFonts w:ascii="Times New Roman" w:hAnsi="Times New Roman"/>
                <w:sz w:val="28"/>
                <w:szCs w:val="28"/>
                <w:lang w:val="uk-UA"/>
              </w:rPr>
              <w:t>бласті до комунальної</w:t>
            </w:r>
            <w:r w:rsidR="00453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власності </w:t>
            </w:r>
            <w:proofErr w:type="spellStart"/>
            <w:r w:rsidR="00665E8C">
              <w:rPr>
                <w:rFonts w:ascii="Times New Roman" w:hAnsi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="00665E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</w:t>
            </w:r>
            <w:proofErr w:type="spellStart"/>
            <w:r w:rsidR="00665E8C">
              <w:rPr>
                <w:rFonts w:ascii="Times New Roman" w:hAnsi="Times New Roman"/>
                <w:sz w:val="28"/>
                <w:szCs w:val="28"/>
                <w:lang w:val="uk-UA"/>
              </w:rPr>
              <w:t>Оріхівського</w:t>
            </w:r>
            <w:proofErr w:type="spellEnd"/>
            <w:r w:rsidR="00665E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</w:tbl>
    <w:p w:rsidR="00BF70B8" w:rsidRDefault="00BF70B8" w:rsidP="008574F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574F6" w:rsidRPr="00665E8C" w:rsidRDefault="008574F6" w:rsidP="008574F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65E8C">
        <w:rPr>
          <w:rFonts w:ascii="Times New Roman" w:hAnsi="Times New Roman"/>
          <w:sz w:val="28"/>
          <w:szCs w:val="28"/>
          <w:lang w:val="uk-UA" w:eastAsia="ar-SA"/>
        </w:rPr>
        <w:t>Керуючись ст</w:t>
      </w:r>
      <w:r w:rsidR="000837B6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665E8C">
        <w:rPr>
          <w:rFonts w:ascii="Times New Roman" w:hAnsi="Times New Roman"/>
          <w:sz w:val="28"/>
          <w:szCs w:val="28"/>
          <w:lang w:val="uk-UA" w:eastAsia="ar-SA"/>
        </w:rPr>
        <w:t xml:space="preserve"> 26 Закону України  «Про місцеве самоврядування в Україні» та </w:t>
      </w:r>
      <w:r>
        <w:rPr>
          <w:rFonts w:ascii="Times New Roman" w:hAnsi="Times New Roman"/>
          <w:sz w:val="28"/>
          <w:szCs w:val="28"/>
          <w:lang w:val="uk-UA" w:eastAsia="ar-SA"/>
        </w:rPr>
        <w:t>на підставі листа Запорізької обласної державної адміністрації від 31.08.2018 № 08-21/2986 «Про підготовку рішень щодо передачі майна»</w:t>
      </w:r>
      <w:r w:rsidRPr="00665E8C">
        <w:rPr>
          <w:rFonts w:ascii="Times New Roman" w:hAnsi="Times New Roman"/>
          <w:sz w:val="28"/>
          <w:szCs w:val="28"/>
          <w:lang w:val="uk-UA" w:eastAsia="ar-SA"/>
        </w:rPr>
        <w:t>, Комишуваська селищна рада</w:t>
      </w:r>
    </w:p>
    <w:p w:rsidR="008574F6" w:rsidRPr="00665E8C" w:rsidRDefault="008574F6" w:rsidP="008574F6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574F6" w:rsidRPr="00665E8C" w:rsidRDefault="008574F6" w:rsidP="008574F6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665E8C">
        <w:rPr>
          <w:rFonts w:ascii="Times New Roman" w:hAnsi="Times New Roman"/>
          <w:sz w:val="28"/>
          <w:szCs w:val="28"/>
          <w:lang w:val="uk-UA" w:eastAsia="ar-SA"/>
        </w:rPr>
        <w:t>ВИРІШИЛА:</w:t>
      </w:r>
    </w:p>
    <w:p w:rsidR="008574F6" w:rsidRPr="00665E8C" w:rsidRDefault="008574F6" w:rsidP="008574F6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574F6" w:rsidRDefault="008574F6" w:rsidP="008574F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65E8C">
        <w:rPr>
          <w:rFonts w:ascii="Times New Roman" w:hAnsi="Times New Roman"/>
          <w:sz w:val="28"/>
          <w:szCs w:val="28"/>
          <w:lang w:val="uk-UA" w:eastAsia="ar-SA"/>
        </w:rPr>
        <w:t xml:space="preserve">1. Клопотати перед Запорізькою обласною радою про передачу із спільної власності територіальних громад сіл, селищ, міст Запорізької області до комунальної власності </w:t>
      </w:r>
      <w:proofErr w:type="spellStart"/>
      <w:r w:rsidRPr="00665E8C">
        <w:rPr>
          <w:rFonts w:ascii="Times New Roman" w:hAnsi="Times New Roman"/>
          <w:sz w:val="28"/>
          <w:szCs w:val="28"/>
          <w:lang w:val="uk-UA" w:eastAsia="ar-SA"/>
        </w:rPr>
        <w:t>Комишуваської</w:t>
      </w:r>
      <w:proofErr w:type="spellEnd"/>
      <w:r w:rsidRPr="00665E8C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</w:t>
      </w:r>
      <w:proofErr w:type="spellStart"/>
      <w:r w:rsidRPr="00665E8C">
        <w:rPr>
          <w:rFonts w:ascii="Times New Roman" w:hAnsi="Times New Roman"/>
          <w:sz w:val="28"/>
          <w:szCs w:val="28"/>
          <w:lang w:val="uk-UA" w:eastAsia="ar-SA"/>
        </w:rPr>
        <w:t>Оріхівського</w:t>
      </w:r>
      <w:proofErr w:type="spellEnd"/>
      <w:r w:rsidRPr="00665E8C">
        <w:rPr>
          <w:rFonts w:ascii="Times New Roman" w:hAnsi="Times New Roman"/>
          <w:sz w:val="28"/>
          <w:szCs w:val="28"/>
          <w:lang w:val="uk-UA" w:eastAsia="ar-SA"/>
        </w:rPr>
        <w:t xml:space="preserve"> району Запорізької області окремого індивідуально визначеного майна, </w:t>
      </w:r>
      <w:r>
        <w:rPr>
          <w:rFonts w:ascii="Times New Roman" w:hAnsi="Times New Roman"/>
          <w:sz w:val="28"/>
          <w:szCs w:val="28"/>
          <w:lang w:val="uk-UA" w:eastAsia="ar-SA"/>
        </w:rPr>
        <w:t>а саме: «Обладнання для облаштування інтерактивного робочого місця вчителя початкової школи», інвентарний № 1014600074, що обліковується на балансі комунальної установи «Центр фінансово-статистичного аналізу та матеріально-технічного забезпечення освітніх закладів» Запорізької обласної ради.</w:t>
      </w:r>
    </w:p>
    <w:p w:rsidR="00BF70B8" w:rsidRDefault="00BF70B8" w:rsidP="008574F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574F6" w:rsidRDefault="008574F6" w:rsidP="008574F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 У разі прийняття Запорізькою обласною радою позитивного рішення про надання згоди на передачу окремого індивідуально визначеного майна, зазначеного в п. 1 цього рішення, закріпити його за навчальним закладом</w:t>
      </w:r>
      <w:r w:rsidR="007B625D">
        <w:rPr>
          <w:rFonts w:ascii="Times New Roman" w:hAnsi="Times New Roman"/>
          <w:sz w:val="28"/>
          <w:szCs w:val="28"/>
          <w:lang w:val="uk-UA" w:eastAsia="ar-SA"/>
        </w:rPr>
        <w:t xml:space="preserve"> КЗ «Навчально-виховний комплекс «Джерело» </w:t>
      </w:r>
      <w:proofErr w:type="spellStart"/>
      <w:r w:rsidR="007B625D">
        <w:rPr>
          <w:rFonts w:ascii="Times New Roman" w:hAnsi="Times New Roman"/>
          <w:sz w:val="28"/>
          <w:szCs w:val="28"/>
          <w:lang w:val="uk-UA" w:eastAsia="ar-SA"/>
        </w:rPr>
        <w:t>Комишуваської</w:t>
      </w:r>
      <w:proofErr w:type="spellEnd"/>
      <w:r w:rsidR="007B625D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</w:t>
      </w:r>
      <w:proofErr w:type="spellStart"/>
      <w:r w:rsidR="007B625D">
        <w:rPr>
          <w:rFonts w:ascii="Times New Roman" w:hAnsi="Times New Roman"/>
          <w:sz w:val="28"/>
          <w:szCs w:val="28"/>
          <w:lang w:val="uk-UA" w:eastAsia="ar-SA"/>
        </w:rPr>
        <w:t>Оріхівського</w:t>
      </w:r>
      <w:proofErr w:type="spellEnd"/>
      <w:r w:rsidR="007B625D">
        <w:rPr>
          <w:rFonts w:ascii="Times New Roman" w:hAnsi="Times New Roman"/>
          <w:sz w:val="28"/>
          <w:szCs w:val="28"/>
          <w:lang w:val="uk-UA" w:eastAsia="ar-SA"/>
        </w:rPr>
        <w:t xml:space="preserve"> району Запорізької області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на праві оперативного управління з дати підписання акт</w:t>
      </w:r>
      <w:r w:rsidR="000837B6">
        <w:rPr>
          <w:rFonts w:ascii="Times New Roman" w:hAnsi="Times New Roman"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приймання-передачі цього майна.</w:t>
      </w:r>
    </w:p>
    <w:p w:rsidR="00BF70B8" w:rsidRDefault="00BF70B8" w:rsidP="008574F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574F6" w:rsidRPr="00665E8C" w:rsidRDefault="008574F6" w:rsidP="008574F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3.</w:t>
      </w:r>
      <w:r w:rsidR="00855D87">
        <w:rPr>
          <w:rFonts w:ascii="Times New Roman" w:hAnsi="Times New Roman"/>
          <w:sz w:val="28"/>
          <w:szCs w:val="28"/>
          <w:lang w:val="uk-UA" w:eastAsia="ar-SA"/>
        </w:rPr>
        <w:t xml:space="preserve"> К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онтроль за виконанням цього рішення покласти на постійну комісію з </w:t>
      </w:r>
      <w:r w:rsidRPr="008574F6">
        <w:rPr>
          <w:rFonts w:ascii="Times New Roman" w:hAnsi="Times New Roman"/>
          <w:sz w:val="28"/>
          <w:szCs w:val="28"/>
          <w:lang w:val="uk-UA" w:eastAsia="ar-SA"/>
        </w:rPr>
        <w:t>питань планування фінансів, бюджету та соціально-економічного розвитку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постійну комісію</w:t>
      </w:r>
      <w:r w:rsidRPr="008574F6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 питань охорони здоров’я, </w:t>
      </w:r>
      <w:r w:rsidRPr="008574F6">
        <w:rPr>
          <w:rFonts w:ascii="Times New Roman" w:hAnsi="Times New Roman"/>
          <w:sz w:val="28"/>
          <w:szCs w:val="28"/>
          <w:lang w:val="uk-UA" w:eastAsia="ar-SA"/>
        </w:rPr>
        <w:t>соціального захисту, освіти, культури, молоді і спорту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8574F6" w:rsidRDefault="008574F6" w:rsidP="008574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4BA" w:rsidRDefault="00231C91" w:rsidP="008574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3154BA" w:rsidRPr="00C37735">
        <w:rPr>
          <w:rFonts w:ascii="Times New Roman" w:hAnsi="Times New Roman"/>
          <w:sz w:val="28"/>
          <w:szCs w:val="28"/>
          <w:lang w:val="uk-UA"/>
        </w:rPr>
        <w:t xml:space="preserve">елищний голова                                                                         Ю.В. </w:t>
      </w:r>
      <w:proofErr w:type="spellStart"/>
      <w:r w:rsidR="003154BA" w:rsidRPr="00C37735">
        <w:rPr>
          <w:rFonts w:ascii="Times New Roman" w:hAnsi="Times New Roman"/>
          <w:sz w:val="28"/>
          <w:szCs w:val="28"/>
          <w:lang w:val="uk-UA"/>
        </w:rPr>
        <w:t>Карапетян</w:t>
      </w:r>
      <w:proofErr w:type="spellEnd"/>
    </w:p>
    <w:p w:rsidR="00BF70B8" w:rsidRDefault="00BF70B8" w:rsidP="008574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0B8" w:rsidRDefault="00BF70B8" w:rsidP="008574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BF70B8" w:rsidSect="00BF70B8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753B"/>
    <w:rsid w:val="0000604F"/>
    <w:rsid w:val="000837B6"/>
    <w:rsid w:val="000C1E7E"/>
    <w:rsid w:val="000F3002"/>
    <w:rsid w:val="00183F2D"/>
    <w:rsid w:val="001A1848"/>
    <w:rsid w:val="001B3982"/>
    <w:rsid w:val="001B4B00"/>
    <w:rsid w:val="002000C5"/>
    <w:rsid w:val="00203E4F"/>
    <w:rsid w:val="002079F6"/>
    <w:rsid w:val="0021065A"/>
    <w:rsid w:val="00227936"/>
    <w:rsid w:val="00231C91"/>
    <w:rsid w:val="00260534"/>
    <w:rsid w:val="002C42B1"/>
    <w:rsid w:val="002D5AAA"/>
    <w:rsid w:val="003154BA"/>
    <w:rsid w:val="00387AF2"/>
    <w:rsid w:val="003B31DB"/>
    <w:rsid w:val="003C2614"/>
    <w:rsid w:val="003E3D87"/>
    <w:rsid w:val="0041019C"/>
    <w:rsid w:val="00435BD4"/>
    <w:rsid w:val="004533C8"/>
    <w:rsid w:val="00526784"/>
    <w:rsid w:val="005465F8"/>
    <w:rsid w:val="005950B9"/>
    <w:rsid w:val="005F128B"/>
    <w:rsid w:val="0060372A"/>
    <w:rsid w:val="0062494B"/>
    <w:rsid w:val="00633E40"/>
    <w:rsid w:val="0065767D"/>
    <w:rsid w:val="00665E8C"/>
    <w:rsid w:val="00675D58"/>
    <w:rsid w:val="00692D68"/>
    <w:rsid w:val="006A1975"/>
    <w:rsid w:val="00715947"/>
    <w:rsid w:val="007B4EC3"/>
    <w:rsid w:val="007B625D"/>
    <w:rsid w:val="007D3432"/>
    <w:rsid w:val="00830459"/>
    <w:rsid w:val="00850F78"/>
    <w:rsid w:val="00852293"/>
    <w:rsid w:val="00855D87"/>
    <w:rsid w:val="008574F6"/>
    <w:rsid w:val="00875693"/>
    <w:rsid w:val="00894F99"/>
    <w:rsid w:val="008B753B"/>
    <w:rsid w:val="008C4B1E"/>
    <w:rsid w:val="008D41A6"/>
    <w:rsid w:val="008F00B3"/>
    <w:rsid w:val="00945753"/>
    <w:rsid w:val="00990F2F"/>
    <w:rsid w:val="009C0F79"/>
    <w:rsid w:val="009C6C17"/>
    <w:rsid w:val="009D47E4"/>
    <w:rsid w:val="009F333D"/>
    <w:rsid w:val="00A16A0B"/>
    <w:rsid w:val="00A3403C"/>
    <w:rsid w:val="00A40EC5"/>
    <w:rsid w:val="00A838D1"/>
    <w:rsid w:val="00AB6193"/>
    <w:rsid w:val="00AC0874"/>
    <w:rsid w:val="00AD58D1"/>
    <w:rsid w:val="00B23808"/>
    <w:rsid w:val="00B44F01"/>
    <w:rsid w:val="00B47C97"/>
    <w:rsid w:val="00B9395A"/>
    <w:rsid w:val="00BB7BC5"/>
    <w:rsid w:val="00BD30B8"/>
    <w:rsid w:val="00BE1536"/>
    <w:rsid w:val="00BE5536"/>
    <w:rsid w:val="00BE562E"/>
    <w:rsid w:val="00BF0D1C"/>
    <w:rsid w:val="00BF1CB8"/>
    <w:rsid w:val="00BF70B8"/>
    <w:rsid w:val="00C37735"/>
    <w:rsid w:val="00C6785E"/>
    <w:rsid w:val="00C8582C"/>
    <w:rsid w:val="00D0457E"/>
    <w:rsid w:val="00D1084D"/>
    <w:rsid w:val="00D23B58"/>
    <w:rsid w:val="00D77DD1"/>
    <w:rsid w:val="00D866B3"/>
    <w:rsid w:val="00DF5D9A"/>
    <w:rsid w:val="00DF790F"/>
    <w:rsid w:val="00E17053"/>
    <w:rsid w:val="00E237D4"/>
    <w:rsid w:val="00E34048"/>
    <w:rsid w:val="00E57963"/>
    <w:rsid w:val="00EF3C2E"/>
    <w:rsid w:val="00F30C0A"/>
    <w:rsid w:val="00F8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92201"/>
  <w15:docId w15:val="{68518AC8-A58E-4398-91E6-FD7EF92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4F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7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B753B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8B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5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300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uiPriority w:val="99"/>
    <w:rsid w:val="005F128B"/>
    <w:rPr>
      <w:rFonts w:cs="Times New Roman"/>
    </w:rPr>
  </w:style>
  <w:style w:type="table" w:customStyle="1" w:styleId="1">
    <w:name w:val="Сетка таблицы1"/>
    <w:basedOn w:val="a1"/>
    <w:next w:val="a6"/>
    <w:uiPriority w:val="99"/>
    <w:rsid w:val="00BF70B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6434-62A7-4863-97FC-04DFE2D9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2018-09-19T08:32:00Z</cp:lastPrinted>
  <dcterms:created xsi:type="dcterms:W3CDTF">2017-04-28T06:12:00Z</dcterms:created>
  <dcterms:modified xsi:type="dcterms:W3CDTF">2019-08-06T08:24:00Z</dcterms:modified>
</cp:coreProperties>
</file>