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A9" w:rsidRDefault="003F3FA9" w:rsidP="00323DAA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292" w:rsidRPr="00F53292" w:rsidRDefault="00F53292" w:rsidP="00F5329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F5329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90575" cy="1047750"/>
            <wp:effectExtent l="19050" t="0" r="9525" b="0"/>
            <wp:docPr id="1" name="Рисунок 5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292" w:rsidRPr="00F53292" w:rsidRDefault="00F53292" w:rsidP="00F5329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5329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>УКРАЇНА</w:t>
      </w:r>
    </w:p>
    <w:p w:rsidR="00F53292" w:rsidRPr="00F53292" w:rsidRDefault="00F53292" w:rsidP="00F5329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3292">
        <w:rPr>
          <w:rFonts w:ascii="Times New Roman" w:eastAsia="Times New Roman" w:hAnsi="Times New Roman" w:cs="Times New Roman"/>
          <w:sz w:val="28"/>
          <w:szCs w:val="28"/>
          <w:lang w:val="uk-UA"/>
        </w:rPr>
        <w:t>КОМИШУВАСЬКА СЕЛИЩНА РАДА</w:t>
      </w:r>
    </w:p>
    <w:p w:rsidR="00F53292" w:rsidRPr="00F53292" w:rsidRDefault="00F53292" w:rsidP="00F5329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3292">
        <w:rPr>
          <w:rFonts w:ascii="Times New Roman" w:eastAsia="Times New Roman" w:hAnsi="Times New Roman" w:cs="Times New Roman"/>
          <w:sz w:val="28"/>
          <w:szCs w:val="28"/>
          <w:lang w:val="uk-UA"/>
        </w:rPr>
        <w:t>ОРІХІВСЬКОГО РАЙОНУ ЗАПОРІЗЬКОЇ ОБЛАСТІ</w:t>
      </w:r>
    </w:p>
    <w:p w:rsidR="00F53292" w:rsidRPr="00F53292" w:rsidRDefault="00987C17" w:rsidP="00F5329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ДВАДЦЯТЬ ПЕРША СЕСІЯ</w:t>
      </w:r>
    </w:p>
    <w:p w:rsidR="00F53292" w:rsidRPr="00F53292" w:rsidRDefault="00F53292" w:rsidP="00F53292">
      <w:pPr>
        <w:tabs>
          <w:tab w:val="left" w:pos="992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3292">
        <w:rPr>
          <w:rFonts w:ascii="Times New Roman" w:eastAsia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F53292" w:rsidRPr="00F53292" w:rsidRDefault="00F53292" w:rsidP="00F53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3292" w:rsidRPr="00F53292" w:rsidRDefault="00F53292" w:rsidP="00F53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3292">
        <w:rPr>
          <w:rFonts w:ascii="Times New Roman" w:eastAsia="Times New Roman" w:hAnsi="Times New Roman" w:cs="Times New Roman"/>
          <w:sz w:val="28"/>
          <w:szCs w:val="28"/>
          <w:lang w:val="uk-UA"/>
        </w:rPr>
        <w:t>Р І Ш Е Н Н Я</w:t>
      </w:r>
    </w:p>
    <w:p w:rsidR="00F53292" w:rsidRPr="00F53292" w:rsidRDefault="00F53292" w:rsidP="00F53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53292" w:rsidRPr="00F53292" w:rsidTr="009338AA">
        <w:tc>
          <w:tcPr>
            <w:tcW w:w="4785" w:type="dxa"/>
          </w:tcPr>
          <w:p w:rsidR="00F53292" w:rsidRPr="00F53292" w:rsidRDefault="00987C17" w:rsidP="00F5329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15.01</w:t>
            </w:r>
            <w:r w:rsidR="00F53292" w:rsidRPr="00F53292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785" w:type="dxa"/>
          </w:tcPr>
          <w:p w:rsidR="00F53292" w:rsidRPr="00F53292" w:rsidRDefault="00987C17" w:rsidP="00F53292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20</w:t>
            </w:r>
            <w:r w:rsidR="00F53292" w:rsidRPr="00F53292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F3FA9" w:rsidRDefault="003F3FA9" w:rsidP="00F532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DAA" w:rsidRPr="000C3836" w:rsidRDefault="006E198F" w:rsidP="00987C17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Про здійснення виконавчим органом Комишуваської селищної ради повноважень суб’єктів державної реєстрації </w:t>
      </w:r>
      <w:r w:rsidR="00987C17" w:rsidRPr="000C3836">
        <w:rPr>
          <w:rFonts w:ascii="Times New Roman" w:hAnsi="Times New Roman" w:cs="Times New Roman"/>
          <w:sz w:val="28"/>
          <w:szCs w:val="28"/>
          <w:lang w:val="uk-UA"/>
        </w:rPr>
        <w:t>юридичних осіб, фізичних осіб – підприємців</w:t>
      </w:r>
    </w:p>
    <w:p w:rsidR="00987C17" w:rsidRPr="000C3836" w:rsidRDefault="00987C17" w:rsidP="00987C17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DAA" w:rsidRPr="000C3836" w:rsidRDefault="006E198F" w:rsidP="004001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від </w:t>
      </w:r>
      <w:r w:rsidR="00400110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15 травня 2003 року № 755-IV </w:t>
      </w:r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00110" w:rsidRPr="000C3836">
        <w:rPr>
          <w:rFonts w:ascii="Times New Roman" w:hAnsi="Times New Roman" w:cs="Times New Roman"/>
          <w:sz w:val="28"/>
          <w:szCs w:val="28"/>
          <w:lang w:val="uk-UA"/>
        </w:rPr>
        <w:t>Про державну реєстрацію юридичних осіб, фізичних осіб - підприємців та громадських формувань</w:t>
      </w:r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2746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від </w:t>
      </w:r>
      <w:r w:rsidR="001E2638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10 грудня </w:t>
      </w:r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>2015 року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№</w:t>
      </w:r>
      <w:r w:rsidR="00FF2746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>888 – VIII,</w:t>
      </w:r>
      <w:r w:rsidR="00323DAA" w:rsidRPr="000C383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C3836" w:rsidRPr="000C3836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bookmarkStart w:id="0" w:name="_GoBack"/>
      <w:bookmarkEnd w:id="0"/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25, 26,</w:t>
      </w:r>
      <w:r w:rsidR="00312F2F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38</w:t>
      </w:r>
      <w:r w:rsidR="00323DAA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</w:t>
      </w:r>
      <w:r w:rsidR="00312F2F" w:rsidRPr="000C38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E2638" w:rsidRPr="000C3836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12F2F" w:rsidRPr="000C3836">
        <w:rPr>
          <w:rFonts w:ascii="Times New Roman" w:hAnsi="Times New Roman" w:cs="Times New Roman"/>
          <w:sz w:val="28"/>
          <w:szCs w:val="28"/>
          <w:lang w:val="uk-UA"/>
        </w:rPr>
        <w:t>омишуваська</w:t>
      </w:r>
      <w:r w:rsidR="00323DAA" w:rsidRPr="000C383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с</w:t>
      </w:r>
      <w:r w:rsidR="00312F2F" w:rsidRPr="000C383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елищна</w:t>
      </w:r>
      <w:r w:rsidR="00323DAA" w:rsidRPr="000C383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рада:</w:t>
      </w:r>
    </w:p>
    <w:p w:rsidR="00323DAA" w:rsidRPr="000C3836" w:rsidRDefault="00323DAA" w:rsidP="00323D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6E198F" w:rsidRPr="000C3836" w:rsidRDefault="006E198F" w:rsidP="00F5329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4826C3" w:rsidRPr="000C3836" w:rsidRDefault="004826C3" w:rsidP="00323DA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826C3" w:rsidRPr="000C3836" w:rsidRDefault="004826C3" w:rsidP="001106CA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1.Забезпечити здійснення повноважень суб’єктів </w:t>
      </w:r>
      <w:r w:rsidR="001106CA"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державної реєстрації юридичних осіб, фізичних осіб – підприємців</w:t>
      </w:r>
      <w:r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передбачені Законом України «Про </w:t>
      </w:r>
      <w:r w:rsidR="001106CA" w:rsidRPr="000C3836">
        <w:rPr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>», відділом з питань державної реєстрації виконавчого органу  Комишуваської селищної ради.</w:t>
      </w:r>
    </w:p>
    <w:p w:rsidR="00021162" w:rsidRPr="000C3836" w:rsidRDefault="001106CA" w:rsidP="001106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83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26C3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1162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Комишуваській селищній раді вжити відповідні заходи, необхідні для реалізації повноважень </w:t>
      </w:r>
      <w:r w:rsidR="00021162"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суб’єктів державної реєстрації </w:t>
      </w:r>
      <w:r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юридичних осіб, фізичних осіб – підприємців</w:t>
      </w:r>
      <w:r w:rsidR="00021162"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передбачені Законом України «Про </w:t>
      </w:r>
      <w:r w:rsidRPr="000C3836">
        <w:rPr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 w:rsidR="00021162"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>», у тому числі щодо підключення державного реєстратора до Державного реєстру речових прав на нерухоме майно та укладення відповідних договорів з технічним адміністратором цього реєстр</w:t>
      </w:r>
      <w:r w:rsidR="001E2638"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>у.</w:t>
      </w:r>
    </w:p>
    <w:p w:rsidR="00F53292" w:rsidRPr="000C3836" w:rsidRDefault="001106CA" w:rsidP="00F53292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1162"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Контроль за виконанням цього  рішення покласти на </w:t>
      </w:r>
      <w:r w:rsidR="001E2638" w:rsidRPr="000C3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постійну комісію з питань прав людини, законності, депутатської діяльності та етики.</w:t>
      </w:r>
    </w:p>
    <w:p w:rsidR="006E198F" w:rsidRPr="00F53292" w:rsidRDefault="004826C3" w:rsidP="00F53292">
      <w:pPr>
        <w:shd w:val="clear" w:color="auto" w:fill="FFFFFF"/>
        <w:spacing w:line="293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638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      </w:t>
      </w:r>
      <w:r w:rsidR="00F53292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1E2638" w:rsidRPr="000C38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2638">
        <w:rPr>
          <w:rFonts w:ascii="Times New Roman" w:hAnsi="Times New Roman" w:cs="Times New Roman"/>
          <w:sz w:val="28"/>
          <w:szCs w:val="28"/>
          <w:lang w:val="uk-UA"/>
        </w:rPr>
        <w:t>Ю.В. Карапетян</w:t>
      </w:r>
    </w:p>
    <w:sectPr w:rsidR="006E198F" w:rsidRPr="00F53292" w:rsidSect="0062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C5" w:rsidRDefault="00F42FC5" w:rsidP="003F3FA9">
      <w:pPr>
        <w:spacing w:after="0" w:line="240" w:lineRule="auto"/>
      </w:pPr>
      <w:r>
        <w:separator/>
      </w:r>
    </w:p>
  </w:endnote>
  <w:endnote w:type="continuationSeparator" w:id="0">
    <w:p w:rsidR="00F42FC5" w:rsidRDefault="00F42FC5" w:rsidP="003F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C5" w:rsidRDefault="00F42FC5" w:rsidP="003F3FA9">
      <w:pPr>
        <w:spacing w:after="0" w:line="240" w:lineRule="auto"/>
      </w:pPr>
      <w:r>
        <w:separator/>
      </w:r>
    </w:p>
  </w:footnote>
  <w:footnote w:type="continuationSeparator" w:id="0">
    <w:p w:rsidR="00F42FC5" w:rsidRDefault="00F42FC5" w:rsidP="003F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A4E63"/>
    <w:multiLevelType w:val="hybridMultilevel"/>
    <w:tmpl w:val="03F89230"/>
    <w:lvl w:ilvl="0" w:tplc="32F2B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198F"/>
    <w:rsid w:val="00011F1A"/>
    <w:rsid w:val="00021162"/>
    <w:rsid w:val="000C3836"/>
    <w:rsid w:val="001106CA"/>
    <w:rsid w:val="001E2638"/>
    <w:rsid w:val="00312F2F"/>
    <w:rsid w:val="00323DAA"/>
    <w:rsid w:val="003F3FA9"/>
    <w:rsid w:val="00400110"/>
    <w:rsid w:val="004826C3"/>
    <w:rsid w:val="00602137"/>
    <w:rsid w:val="006225E5"/>
    <w:rsid w:val="006E198F"/>
    <w:rsid w:val="00987C17"/>
    <w:rsid w:val="00B60751"/>
    <w:rsid w:val="00F42FC5"/>
    <w:rsid w:val="00F53292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1CDF-8442-44EE-A7B0-613A7DEC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F2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3FA9"/>
  </w:style>
  <w:style w:type="paragraph" w:styleId="a6">
    <w:name w:val="footer"/>
    <w:basedOn w:val="a"/>
    <w:link w:val="a7"/>
    <w:uiPriority w:val="99"/>
    <w:semiHidden/>
    <w:unhideWhenUsed/>
    <w:rsid w:val="003F3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3FA9"/>
  </w:style>
  <w:style w:type="table" w:styleId="a8">
    <w:name w:val="Table Grid"/>
    <w:basedOn w:val="a1"/>
    <w:uiPriority w:val="59"/>
    <w:rsid w:val="00F53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2018-01-17T07:50:00Z</cp:lastPrinted>
  <dcterms:created xsi:type="dcterms:W3CDTF">2017-11-09T09:52:00Z</dcterms:created>
  <dcterms:modified xsi:type="dcterms:W3CDTF">2019-08-02T12:10:00Z</dcterms:modified>
</cp:coreProperties>
</file>