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51" w:rsidRPr="00115B51" w:rsidRDefault="00115B51" w:rsidP="00115B5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 w:rsidRPr="00115B5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Pr="00115B51"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</w:t>
      </w:r>
      <w:r w:rsidRPr="00115B51">
        <w:rPr>
          <w:rFonts w:ascii="Calibri" w:eastAsia="Calibri" w:hAnsi="Calibri" w:cs="Times New Roman"/>
          <w:noProof/>
          <w:color w:val="000000"/>
        </w:rPr>
        <w:drawing>
          <wp:inline distT="0" distB="0" distL="0" distR="0" wp14:anchorId="7E64546E" wp14:editId="6A07EF87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B5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Pr="00115B5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115B51" w:rsidRPr="00115B51" w:rsidRDefault="00115B51" w:rsidP="00115B51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115B5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115B51" w:rsidRPr="00115B51" w:rsidRDefault="00115B51" w:rsidP="00115B51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115B5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115B51" w:rsidRPr="00115B51" w:rsidRDefault="00115B51" w:rsidP="00115B51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115B5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983431" w:rsidRPr="00497FF8" w:rsidRDefault="00983431" w:rsidP="0098343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ПЕРШЕ ПЛЕНАРНЕ  ЗАСІДАННЯ </w:t>
      </w:r>
    </w:p>
    <w:p w:rsidR="00983431" w:rsidRPr="00497FF8" w:rsidRDefault="00983431" w:rsidP="0098343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ОДИНАДЦЯТОЇ ПОЗАЧЕРГОВОЇ СЕСІЇ</w:t>
      </w:r>
    </w:p>
    <w:p w:rsidR="00115B51" w:rsidRPr="00115B51" w:rsidRDefault="00115B51" w:rsidP="00115B5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115B5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115B51" w:rsidRPr="00115B51" w:rsidRDefault="00115B51" w:rsidP="00115B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115B51" w:rsidRPr="00115B51" w:rsidRDefault="00115B51" w:rsidP="00115B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B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115B51" w:rsidRPr="00115B51" w:rsidRDefault="00115B51" w:rsidP="00115B5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115B51" w:rsidRPr="00115B51" w:rsidRDefault="00115B51" w:rsidP="00115B51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115B5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14 липня 2017 року                        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08</w:t>
      </w:r>
      <w:r w:rsidRPr="00115B5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115B51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115B51" w:rsidRDefault="00115B51" w:rsidP="00153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64203" w:rsidRPr="00115B51" w:rsidRDefault="00464203" w:rsidP="00115B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туристичного збору </w:t>
      </w:r>
    </w:p>
    <w:p w:rsidR="00464203" w:rsidRPr="00115B51" w:rsidRDefault="00464203" w:rsidP="00115B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153273" w:rsidRPr="00115B51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115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BA67F5" w:rsidRDefault="00BA67F5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401" w:rsidRPr="007F3AC1" w:rsidRDefault="00414401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3273" w:rsidRPr="007F3AC1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F3AC1">
        <w:rPr>
          <w:color w:val="000000"/>
          <w:sz w:val="28"/>
          <w:szCs w:val="28"/>
        </w:rPr>
        <w:t xml:space="preserve">Керуючись ст. 143  Конституції України, п. 24 ст. 26, </w:t>
      </w:r>
      <w:proofErr w:type="spellStart"/>
      <w:r w:rsidRPr="007F3AC1">
        <w:rPr>
          <w:color w:val="000000"/>
          <w:sz w:val="28"/>
          <w:szCs w:val="28"/>
        </w:rPr>
        <w:t>ст.ст</w:t>
      </w:r>
      <w:proofErr w:type="spellEnd"/>
      <w:r w:rsidRPr="007F3AC1">
        <w:rPr>
          <w:color w:val="000000"/>
          <w:sz w:val="28"/>
          <w:szCs w:val="28"/>
        </w:rPr>
        <w:t>. 59,69 Закону України "Про місцеве самоврядування в Україні", с</w:t>
      </w:r>
      <w:r w:rsidR="00464203" w:rsidRPr="007F3AC1">
        <w:rPr>
          <w:color w:val="000000"/>
          <w:sz w:val="28"/>
          <w:szCs w:val="28"/>
        </w:rPr>
        <w:t>т. 268</w:t>
      </w:r>
      <w:r w:rsidRPr="007F3AC1">
        <w:rPr>
          <w:color w:val="000000"/>
          <w:sz w:val="28"/>
          <w:szCs w:val="28"/>
        </w:rPr>
        <w:t xml:space="preserve"> Податкового </w:t>
      </w:r>
      <w:r w:rsidR="00153273" w:rsidRPr="007F3AC1">
        <w:rPr>
          <w:color w:val="000000"/>
          <w:sz w:val="28"/>
          <w:szCs w:val="28"/>
        </w:rPr>
        <w:t xml:space="preserve">кодексу України, Комишуваська селищна рада </w:t>
      </w:r>
    </w:p>
    <w:p w:rsidR="00153273" w:rsidRPr="007F3AC1" w:rsidRDefault="00153273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67F5" w:rsidRPr="007F3AC1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F3AC1">
        <w:rPr>
          <w:color w:val="000000"/>
          <w:sz w:val="28"/>
          <w:szCs w:val="28"/>
        </w:rPr>
        <w:t>ВИРІШИЛА:</w:t>
      </w:r>
    </w:p>
    <w:p w:rsidR="00BA67F5" w:rsidRPr="007F3AC1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64203" w:rsidRPr="00CB240B" w:rsidRDefault="00464203" w:rsidP="00CB24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AC1">
        <w:rPr>
          <w:color w:val="000000"/>
          <w:sz w:val="28"/>
          <w:szCs w:val="28"/>
        </w:rPr>
        <w:t xml:space="preserve">1. </w:t>
      </w:r>
      <w:r w:rsidR="00CB24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Встановити ставки</w:t>
      </w:r>
      <w:r w:rsidR="001563A3" w:rsidRPr="001563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туристичного збору на території Комишуваської селищної ради на 2018 рік</w:t>
      </w:r>
      <w:r w:rsidR="00CB2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  <w:r w:rsidR="001563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63A3" w:rsidRDefault="001563A3" w:rsidP="001563A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3148C">
        <w:rPr>
          <w:sz w:val="28"/>
          <w:szCs w:val="28"/>
        </w:rPr>
        <w:t xml:space="preserve">. </w:t>
      </w:r>
      <w:r>
        <w:rPr>
          <w:sz w:val="28"/>
          <w:szCs w:val="28"/>
        </w:rPr>
        <w:t>В п’ятиденний строк після його затвердження:</w:t>
      </w:r>
    </w:p>
    <w:p w:rsidR="001563A3" w:rsidRDefault="001563A3" w:rsidP="0015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CB240B" w:rsidRDefault="00CB240B" w:rsidP="00CB2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34FDD">
        <w:rPr>
          <w:rFonts w:ascii="Times New Roman" w:hAnsi="Times New Roman" w:cs="Times New Roman"/>
          <w:sz w:val="28"/>
          <w:szCs w:val="28"/>
        </w:rPr>
        <w:t xml:space="preserve">Дане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734FD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B240B" w:rsidRPr="00734FDD" w:rsidRDefault="00CB240B" w:rsidP="00CB2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рішення в </w:t>
      </w:r>
      <w:proofErr w:type="gramStart"/>
      <w:r w:rsidRPr="00734FDD">
        <w:rPr>
          <w:rFonts w:ascii="Times New Roman" w:hAnsi="Times New Roman" w:cs="Times New Roman"/>
          <w:sz w:val="28"/>
          <w:szCs w:val="28"/>
        </w:rPr>
        <w:t xml:space="preserve">Оріхівське 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proofErr w:type="gramEnd"/>
      <w:r w:rsidRPr="00734FDD">
        <w:rPr>
          <w:rFonts w:ascii="Times New Roman" w:hAnsi="Times New Roman" w:cs="Times New Roman"/>
          <w:sz w:val="28"/>
          <w:szCs w:val="28"/>
        </w:rPr>
        <w:t xml:space="preserve"> Пологівської ДПІ.</w:t>
      </w:r>
    </w:p>
    <w:p w:rsidR="001563A3" w:rsidRPr="0043148C" w:rsidRDefault="00CB240B" w:rsidP="00156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563A3"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464203" w:rsidRDefault="00464203" w:rsidP="00FA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401" w:rsidRDefault="00414401" w:rsidP="00FA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401" w:rsidRPr="007F3AC1" w:rsidRDefault="00414401" w:rsidP="00FA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7F5" w:rsidRPr="007F3AC1" w:rsidRDefault="00BA67F5" w:rsidP="007F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3569" w:rsidRDefault="00FA028E" w:rsidP="00414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</w:t>
      </w:r>
      <w:r w:rsidR="000659E7"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                           </w:t>
      </w:r>
      <w:r w:rsidR="00EA2169"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115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EA2169"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>Ю.В. Карапетян</w:t>
      </w:r>
    </w:p>
    <w:p w:rsidR="00C652A0" w:rsidRDefault="00C652A0" w:rsidP="00414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52A0" w:rsidRDefault="00C652A0" w:rsidP="00414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52A0" w:rsidRDefault="00C652A0" w:rsidP="00414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361E" w:rsidRPr="00C7361E" w:rsidRDefault="00C7361E" w:rsidP="00C7361E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№ 1</w:t>
      </w:r>
      <w:r w:rsidRPr="00C7361E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C7361E" w:rsidRPr="00C7361E" w:rsidRDefault="00C7361E" w:rsidP="00C7361E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до рішення 11 сесії</w:t>
      </w:r>
      <w:r w:rsidRPr="00C736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Комишуваської </w:t>
      </w:r>
    </w:p>
    <w:p w:rsidR="00C7361E" w:rsidRPr="00C7361E" w:rsidRDefault="00C7361E" w:rsidP="00C7361E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селищної ради </w:t>
      </w:r>
      <w:r w:rsidRPr="00C7361E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C7361E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 скликання </w:t>
      </w:r>
    </w:p>
    <w:p w:rsidR="00C7361E" w:rsidRPr="00C7361E" w:rsidRDefault="00C7361E" w:rsidP="00C7361E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361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від 14.07.2017 року №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08</w:t>
      </w:r>
      <w:bookmarkStart w:id="0" w:name="_GoBack"/>
      <w:bookmarkEnd w:id="0"/>
    </w:p>
    <w:p w:rsidR="00115B51" w:rsidRPr="00983431" w:rsidRDefault="00115B51" w:rsidP="00C652A0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:rsidR="00115B51" w:rsidRPr="00983431" w:rsidRDefault="00115B51" w:rsidP="00C652A0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:rsidR="00115B51" w:rsidRPr="00983431" w:rsidRDefault="00115B51" w:rsidP="00C652A0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П О Л О Ж Е Н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туристичний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збір</w:t>
      </w:r>
      <w:proofErr w:type="spellEnd"/>
    </w:p>
    <w:p w:rsidR="00C652A0" w:rsidRDefault="00C652A0" w:rsidP="00C736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61E">
        <w:rPr>
          <w:rFonts w:ascii="Times New Roman" w:hAnsi="Times New Roman" w:cs="Times New Roman"/>
          <w:b/>
          <w:bCs/>
          <w:sz w:val="28"/>
          <w:szCs w:val="28"/>
        </w:rPr>
        <w:t>(ст. 268 ПКУ)</w:t>
      </w:r>
    </w:p>
    <w:p w:rsidR="00C7361E" w:rsidRPr="00C7361E" w:rsidRDefault="00C7361E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2A0" w:rsidRDefault="00C652A0" w:rsidP="00C736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І. 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C7361E" w:rsidRPr="00C7361E" w:rsidRDefault="00C7361E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від якого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зараховуються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ІІ. 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Платники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податку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збору є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іноземці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особи без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прибувають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адміністративно-територіальної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рішення селищної ради про встановлення туристичного збору, та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споживають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із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зобов’язанням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строк.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збору не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бути особи,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: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найму,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селищі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радами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б) особи,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діти-інваліди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 особи,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I групи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супроводжуючого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);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ветерани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ґ)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АЕС;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д) особи,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курсівками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на лікування,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реабілітацію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лікувально-профілактичних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фізкультурно-оздоровчих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 санаторно-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курортних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ліцензію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практику та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акредитацію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центрального органу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є)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лікувально-профілактичні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фізкультурно-оздоровчі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 санаторно-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курортні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ІІІ. Ставка податку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3.1. Ставка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0.5% (0,5 до 1) до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збору,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Розділом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ІV.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ІV. База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4.1. Базою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пунктом 5.1 цього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вирахуванням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податку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4.2. До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чистка,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лагодження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прасування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закордонних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паспортів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в’їзд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віз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страхування,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документально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в’їзду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4.1. Згідно з рішенням селищної ради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збору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: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адміністраціями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кемпінгів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мотелів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гуртожитків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приїжджих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типу, санаторно-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курортними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закладами;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б) квартирно-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посередницькими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направляють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неорганізованих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особам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власності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за договором найму;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особами -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підприємцями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уповноважуються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сільською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селищною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справляти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договору,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V.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справляння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збору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справляють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час надання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проживанням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ночівлею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), і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зазначають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сплаченого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збору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рядком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квитанції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VІ.</w:t>
      </w:r>
      <w:r w:rsidRPr="00C736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Податковий</w:t>
      </w:r>
      <w:proofErr w:type="spellEnd"/>
      <w:r w:rsidRPr="00C73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> 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6.1. Сума туристичного збору,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обчислена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квартал,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r w:rsidRPr="00C7361E">
        <w:rPr>
          <w:rFonts w:ascii="Times New Roman" w:hAnsi="Times New Roman" w:cs="Times New Roman"/>
          <w:sz w:val="28"/>
          <w:szCs w:val="28"/>
        </w:rPr>
        <w:lastRenderedPageBreak/>
        <w:t xml:space="preserve">для квартального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строк, за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агент,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без статусу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не за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агента,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агента туристичного збору у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контролюючому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>.</w:t>
      </w:r>
    </w:p>
    <w:p w:rsidR="00C652A0" w:rsidRPr="00C7361E" w:rsidRDefault="00C652A0" w:rsidP="00C7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61E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61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C7361E">
        <w:rPr>
          <w:rFonts w:ascii="Times New Roman" w:hAnsi="Times New Roman" w:cs="Times New Roman"/>
          <w:sz w:val="28"/>
          <w:szCs w:val="28"/>
        </w:rPr>
        <w:t xml:space="preserve"> календарному кварталу";</w:t>
      </w:r>
    </w:p>
    <w:p w:rsidR="00C652A0" w:rsidRPr="00C7361E" w:rsidRDefault="00C652A0" w:rsidP="00C7361E">
      <w:pPr>
        <w:spacing w:before="63" w:after="188"/>
        <w:jc w:val="both"/>
        <w:rPr>
          <w:sz w:val="28"/>
          <w:szCs w:val="28"/>
        </w:rPr>
      </w:pPr>
      <w:r w:rsidRPr="00C7361E">
        <w:rPr>
          <w:sz w:val="28"/>
          <w:szCs w:val="28"/>
        </w:rPr>
        <w:t> </w:t>
      </w:r>
    </w:p>
    <w:p w:rsidR="00C652A0" w:rsidRPr="00C7361E" w:rsidRDefault="00C652A0" w:rsidP="00C7361E">
      <w:pPr>
        <w:spacing w:before="63" w:after="188"/>
        <w:jc w:val="both"/>
        <w:rPr>
          <w:sz w:val="28"/>
          <w:szCs w:val="28"/>
        </w:rPr>
      </w:pPr>
      <w:r w:rsidRPr="00C7361E">
        <w:rPr>
          <w:sz w:val="28"/>
          <w:szCs w:val="28"/>
        </w:rPr>
        <w:t> 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3431" w:rsidRPr="00C7361E" w:rsidTr="00C7361E">
        <w:tc>
          <w:tcPr>
            <w:tcW w:w="4785" w:type="dxa"/>
          </w:tcPr>
          <w:p w:rsidR="00983431" w:rsidRPr="00C7361E" w:rsidRDefault="00983431" w:rsidP="00C7361E">
            <w:pPr>
              <w:jc w:val="both"/>
              <w:rPr>
                <w:sz w:val="28"/>
                <w:szCs w:val="28"/>
                <w:lang w:val="uk-UA"/>
              </w:rPr>
            </w:pPr>
            <w:r w:rsidRPr="00C7361E">
              <w:rPr>
                <w:sz w:val="28"/>
                <w:szCs w:val="28"/>
                <w:lang w:val="uk-UA"/>
              </w:rPr>
              <w:t xml:space="preserve">Начальник фінансового </w:t>
            </w:r>
          </w:p>
          <w:p w:rsidR="00983431" w:rsidRPr="00C7361E" w:rsidRDefault="00983431" w:rsidP="00C7361E">
            <w:pPr>
              <w:jc w:val="both"/>
              <w:rPr>
                <w:sz w:val="28"/>
                <w:szCs w:val="28"/>
                <w:lang w:val="uk-UA"/>
              </w:rPr>
            </w:pPr>
            <w:r w:rsidRPr="00C7361E">
              <w:rPr>
                <w:sz w:val="28"/>
                <w:szCs w:val="28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983431" w:rsidRPr="00C7361E" w:rsidRDefault="00983431" w:rsidP="00C7361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983431" w:rsidRPr="00C7361E" w:rsidRDefault="00983431" w:rsidP="00C7361E">
            <w:pPr>
              <w:jc w:val="right"/>
              <w:rPr>
                <w:sz w:val="28"/>
                <w:szCs w:val="28"/>
                <w:lang w:val="uk-UA"/>
              </w:rPr>
            </w:pPr>
            <w:r w:rsidRPr="00C7361E">
              <w:rPr>
                <w:sz w:val="28"/>
                <w:szCs w:val="28"/>
                <w:lang w:val="uk-UA"/>
              </w:rPr>
              <w:t>Т.Р. Івахненко</w:t>
            </w:r>
          </w:p>
        </w:tc>
      </w:tr>
    </w:tbl>
    <w:p w:rsidR="00C652A0" w:rsidRPr="00C7361E" w:rsidRDefault="00C652A0" w:rsidP="00C7361E">
      <w:pPr>
        <w:spacing w:before="63" w:after="188"/>
        <w:jc w:val="both"/>
        <w:rPr>
          <w:sz w:val="28"/>
          <w:szCs w:val="28"/>
        </w:rPr>
      </w:pPr>
      <w:r w:rsidRPr="00C7361E">
        <w:rPr>
          <w:sz w:val="28"/>
          <w:szCs w:val="28"/>
        </w:rPr>
        <w:t> </w:t>
      </w:r>
    </w:p>
    <w:p w:rsidR="00C652A0" w:rsidRPr="00C7361E" w:rsidRDefault="00C652A0" w:rsidP="00C7361E">
      <w:pPr>
        <w:spacing w:before="63" w:after="188"/>
        <w:jc w:val="both"/>
        <w:rPr>
          <w:sz w:val="28"/>
          <w:szCs w:val="28"/>
        </w:rPr>
      </w:pPr>
    </w:p>
    <w:p w:rsidR="00C652A0" w:rsidRPr="00C7361E" w:rsidRDefault="00C652A0" w:rsidP="00C73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52A0" w:rsidRPr="00C7361E" w:rsidSect="0025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7"/>
    <w:rsid w:val="00047424"/>
    <w:rsid w:val="000659E7"/>
    <w:rsid w:val="00115B51"/>
    <w:rsid w:val="00153273"/>
    <w:rsid w:val="001563A3"/>
    <w:rsid w:val="001F6B12"/>
    <w:rsid w:val="00225F44"/>
    <w:rsid w:val="00250237"/>
    <w:rsid w:val="00255A2A"/>
    <w:rsid w:val="00270A23"/>
    <w:rsid w:val="0040188A"/>
    <w:rsid w:val="00414401"/>
    <w:rsid w:val="00464203"/>
    <w:rsid w:val="005F1DB1"/>
    <w:rsid w:val="007C6ADF"/>
    <w:rsid w:val="007F3AC1"/>
    <w:rsid w:val="00853569"/>
    <w:rsid w:val="00983431"/>
    <w:rsid w:val="009E589E"/>
    <w:rsid w:val="00A668DB"/>
    <w:rsid w:val="00A712D5"/>
    <w:rsid w:val="00B93E90"/>
    <w:rsid w:val="00B94539"/>
    <w:rsid w:val="00BA67F5"/>
    <w:rsid w:val="00C652A0"/>
    <w:rsid w:val="00C7361E"/>
    <w:rsid w:val="00CB240B"/>
    <w:rsid w:val="00D510AB"/>
    <w:rsid w:val="00EA2169"/>
    <w:rsid w:val="00ED1B4F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6F87-A3F1-40ED-BFB1-666347F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853569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53569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styleId="aa">
    <w:name w:val="Body Text"/>
    <w:basedOn w:val="a"/>
    <w:link w:val="ab"/>
    <w:uiPriority w:val="99"/>
    <w:rsid w:val="008535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5356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a"/>
    <w:link w:val="StyleZakonu0"/>
    <w:uiPriority w:val="99"/>
    <w:rsid w:val="00853569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Zakonu0">
    <w:name w:val="StyleZakonu Знак"/>
    <w:basedOn w:val="a0"/>
    <w:link w:val="StyleZakonu"/>
    <w:uiPriority w:val="99"/>
    <w:locked/>
    <w:rsid w:val="00853569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c">
    <w:name w:val="Table Grid"/>
    <w:basedOn w:val="a1"/>
    <w:rsid w:val="0098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4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7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49A7-A15B-4365-80FB-65519D4E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2017-08-11T10:14:00Z</cp:lastPrinted>
  <dcterms:created xsi:type="dcterms:W3CDTF">2017-08-11T10:20:00Z</dcterms:created>
  <dcterms:modified xsi:type="dcterms:W3CDTF">2017-08-11T10:20:00Z</dcterms:modified>
</cp:coreProperties>
</file>