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FA9" w:rsidRDefault="003F3FA9" w:rsidP="00323DAA">
      <w:pPr>
        <w:spacing w:after="0" w:line="240" w:lineRule="auto"/>
        <w:ind w:left="453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3292" w:rsidRPr="00F53292" w:rsidRDefault="00F53292" w:rsidP="00F53292">
      <w:pPr>
        <w:tabs>
          <w:tab w:val="left" w:pos="992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</w:pPr>
      <w:r w:rsidRPr="00F5329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790575" cy="1047750"/>
            <wp:effectExtent l="19050" t="0" r="9525" b="0"/>
            <wp:docPr id="1" name="Рисунок 5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292" w:rsidRPr="00F53292" w:rsidRDefault="00F53292" w:rsidP="00F53292">
      <w:pPr>
        <w:tabs>
          <w:tab w:val="left" w:pos="992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5329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>УКРАЇНА</w:t>
      </w:r>
    </w:p>
    <w:p w:rsidR="00F53292" w:rsidRPr="00F53292" w:rsidRDefault="00F53292" w:rsidP="00F53292">
      <w:pPr>
        <w:tabs>
          <w:tab w:val="left" w:pos="992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53292">
        <w:rPr>
          <w:rFonts w:ascii="Times New Roman" w:eastAsia="Times New Roman" w:hAnsi="Times New Roman" w:cs="Times New Roman"/>
          <w:sz w:val="28"/>
          <w:szCs w:val="28"/>
          <w:lang w:val="uk-UA"/>
        </w:rPr>
        <w:t>КОМИШУВАСЬКА СЕЛИЩНА РАДА</w:t>
      </w:r>
    </w:p>
    <w:p w:rsidR="00F53292" w:rsidRPr="00F53292" w:rsidRDefault="00F53292" w:rsidP="00F53292">
      <w:pPr>
        <w:tabs>
          <w:tab w:val="left" w:pos="992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53292">
        <w:rPr>
          <w:rFonts w:ascii="Times New Roman" w:eastAsia="Times New Roman" w:hAnsi="Times New Roman" w:cs="Times New Roman"/>
          <w:sz w:val="28"/>
          <w:szCs w:val="28"/>
          <w:lang w:val="uk-UA"/>
        </w:rPr>
        <w:t>ОРІХІВСЬКОГО РАЙОНУ ЗАПОРІЗЬКОЇ ОБЛАСТІ</w:t>
      </w:r>
    </w:p>
    <w:p w:rsidR="00F53292" w:rsidRPr="00F53292" w:rsidRDefault="00F53292" w:rsidP="00F53292">
      <w:pPr>
        <w:tabs>
          <w:tab w:val="left" w:pos="992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53292">
        <w:rPr>
          <w:rFonts w:ascii="Times New Roman" w:eastAsia="Times New Roman" w:hAnsi="Times New Roman" w:cs="Times New Roman"/>
          <w:sz w:val="28"/>
          <w:szCs w:val="28"/>
        </w:rPr>
        <w:t>ПЕРШЕ</w:t>
      </w:r>
      <w:proofErr w:type="gramEnd"/>
      <w:r w:rsidRPr="00F53292">
        <w:rPr>
          <w:rFonts w:ascii="Times New Roman" w:eastAsia="Times New Roman" w:hAnsi="Times New Roman" w:cs="Times New Roman"/>
          <w:sz w:val="28"/>
          <w:szCs w:val="28"/>
        </w:rPr>
        <w:t xml:space="preserve"> ПЛЕНАРНЕ ЗАС</w:t>
      </w:r>
      <w:r w:rsidRPr="00F53292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F53292">
        <w:rPr>
          <w:rFonts w:ascii="Times New Roman" w:eastAsia="Times New Roman" w:hAnsi="Times New Roman" w:cs="Times New Roman"/>
          <w:sz w:val="28"/>
          <w:szCs w:val="28"/>
        </w:rPr>
        <w:t>ДАННЯ</w:t>
      </w:r>
    </w:p>
    <w:p w:rsidR="00F53292" w:rsidRPr="00F53292" w:rsidRDefault="00F53292" w:rsidP="00F53292">
      <w:pPr>
        <w:tabs>
          <w:tab w:val="left" w:pos="992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532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ВІСІМНАДЦЯТОЇ  СЕСІЇ </w:t>
      </w:r>
    </w:p>
    <w:p w:rsidR="00F53292" w:rsidRPr="00F53292" w:rsidRDefault="00F53292" w:rsidP="00F53292">
      <w:pPr>
        <w:tabs>
          <w:tab w:val="left" w:pos="992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53292">
        <w:rPr>
          <w:rFonts w:ascii="Times New Roman" w:eastAsia="Times New Roman" w:hAnsi="Times New Roman" w:cs="Times New Roman"/>
          <w:sz w:val="28"/>
          <w:szCs w:val="28"/>
          <w:lang w:val="uk-UA"/>
        </w:rPr>
        <w:t>ВОСЬМОГО СКЛИКАННЯ</w:t>
      </w:r>
    </w:p>
    <w:p w:rsidR="00F53292" w:rsidRPr="00F53292" w:rsidRDefault="00F53292" w:rsidP="00F532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53292" w:rsidRPr="00F53292" w:rsidRDefault="00F53292" w:rsidP="00F532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532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 І Ш Е Н </w:t>
      </w:r>
      <w:proofErr w:type="spellStart"/>
      <w:r w:rsidRPr="00F53292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proofErr w:type="spellEnd"/>
      <w:r w:rsidRPr="00F532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</w:t>
      </w:r>
    </w:p>
    <w:p w:rsidR="00F53292" w:rsidRPr="00F53292" w:rsidRDefault="00F53292" w:rsidP="00F532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F53292" w:rsidRPr="00F53292" w:rsidTr="009338AA">
        <w:tc>
          <w:tcPr>
            <w:tcW w:w="4785" w:type="dxa"/>
          </w:tcPr>
          <w:p w:rsidR="00F53292" w:rsidRPr="00F53292" w:rsidRDefault="00F53292" w:rsidP="00F53292">
            <w:pPr>
              <w:rPr>
                <w:sz w:val="28"/>
                <w:szCs w:val="28"/>
                <w:lang w:val="uk-UA"/>
              </w:rPr>
            </w:pPr>
            <w:r w:rsidRPr="00F53292">
              <w:rPr>
                <w:sz w:val="28"/>
                <w:szCs w:val="28"/>
                <w:lang w:val="uk-UA"/>
              </w:rPr>
              <w:t>08.11.2017</w:t>
            </w:r>
          </w:p>
        </w:tc>
        <w:tc>
          <w:tcPr>
            <w:tcW w:w="4785" w:type="dxa"/>
          </w:tcPr>
          <w:p w:rsidR="00F53292" w:rsidRPr="00F53292" w:rsidRDefault="00F53292" w:rsidP="00F53292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06</w:t>
            </w:r>
            <w:r w:rsidRPr="00F53292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3F3FA9" w:rsidRDefault="003F3FA9" w:rsidP="00323DAA">
      <w:pPr>
        <w:spacing w:after="0" w:line="240" w:lineRule="auto"/>
        <w:ind w:left="453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3FA9" w:rsidRDefault="003F3FA9" w:rsidP="00F532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25E5" w:rsidRPr="00021162" w:rsidRDefault="006E198F" w:rsidP="003F3FA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1162">
        <w:rPr>
          <w:rFonts w:ascii="Times New Roman" w:hAnsi="Times New Roman" w:cs="Times New Roman"/>
          <w:sz w:val="28"/>
          <w:szCs w:val="28"/>
          <w:lang w:val="uk-UA"/>
        </w:rPr>
        <w:t xml:space="preserve">Про здійснення виконавчим органом Комишуваської селищної ради повноважень суб’єктів державної реєстрації речових прав на нерухоме майно та їх обтяжень, повноважень </w:t>
      </w:r>
      <w:r w:rsidR="00011F1A" w:rsidRPr="00021162">
        <w:rPr>
          <w:rFonts w:ascii="Times New Roman" w:hAnsi="Times New Roman" w:cs="Times New Roman"/>
          <w:sz w:val="28"/>
          <w:szCs w:val="28"/>
          <w:lang w:val="uk-UA"/>
        </w:rPr>
        <w:t xml:space="preserve">у сфері </w:t>
      </w:r>
      <w:r w:rsidRPr="00021162">
        <w:rPr>
          <w:rFonts w:ascii="Times New Roman" w:hAnsi="Times New Roman" w:cs="Times New Roman"/>
          <w:sz w:val="28"/>
          <w:szCs w:val="28"/>
          <w:lang w:val="uk-UA"/>
        </w:rPr>
        <w:t>реєстрації місця проживання фізичних осіб</w:t>
      </w:r>
    </w:p>
    <w:p w:rsidR="00323DAA" w:rsidRPr="00021162" w:rsidRDefault="00323DAA" w:rsidP="003F3FA9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323DAA" w:rsidRPr="00021162" w:rsidRDefault="006E198F" w:rsidP="00323D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</w:pPr>
      <w:r w:rsidRPr="0002116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23DAA" w:rsidRPr="00021162">
        <w:rPr>
          <w:rFonts w:ascii="Times New Roman" w:hAnsi="Times New Roman" w:cs="Times New Roman"/>
          <w:sz w:val="28"/>
          <w:szCs w:val="28"/>
          <w:lang w:val="uk-UA"/>
        </w:rPr>
        <w:t>Відповідно до Закону України від 26 листопада 2015 року № 834-</w:t>
      </w:r>
      <w:r w:rsidR="00323DAA" w:rsidRPr="00021162">
        <w:rPr>
          <w:rFonts w:ascii="Times New Roman" w:hAnsi="Times New Roman" w:cs="Times New Roman"/>
          <w:sz w:val="28"/>
          <w:szCs w:val="28"/>
        </w:rPr>
        <w:t>VIII</w:t>
      </w:r>
      <w:r w:rsidR="00323DAA" w:rsidRPr="00021162">
        <w:rPr>
          <w:rFonts w:ascii="Times New Roman" w:hAnsi="Times New Roman" w:cs="Times New Roman"/>
          <w:sz w:val="28"/>
          <w:szCs w:val="28"/>
          <w:lang w:val="uk-UA"/>
        </w:rPr>
        <w:t xml:space="preserve"> «Про внесення змін до Закону України «Про державну реєстрацію речових прав на нерухоме майно та їх обтяжень та деяких інших законодавчих актів України щодо децентралізації повноважень з державної реєстрації речових прав на нерухоме майно та їх обтяжень», Закону України від </w:t>
      </w:r>
      <w:r w:rsidR="001E2638">
        <w:rPr>
          <w:rFonts w:ascii="Times New Roman" w:hAnsi="Times New Roman" w:cs="Times New Roman"/>
          <w:sz w:val="28"/>
          <w:szCs w:val="28"/>
          <w:lang w:val="uk-UA"/>
        </w:rPr>
        <w:t xml:space="preserve">10 грудня </w:t>
      </w:r>
      <w:r w:rsidR="00323DAA" w:rsidRPr="00021162">
        <w:rPr>
          <w:rFonts w:ascii="Times New Roman" w:hAnsi="Times New Roman" w:cs="Times New Roman"/>
          <w:sz w:val="28"/>
          <w:szCs w:val="28"/>
          <w:lang w:val="uk-UA"/>
        </w:rPr>
        <w:t xml:space="preserve">2015 року «Про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послуг» №888 – </w:t>
      </w:r>
      <w:r w:rsidR="00323DAA" w:rsidRPr="00021162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323DAA" w:rsidRPr="0002116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23DAA" w:rsidRPr="0002116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323DAA" w:rsidRPr="00021162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1E2638">
        <w:rPr>
          <w:rFonts w:ascii="Times New Roman" w:hAnsi="Times New Roman" w:cs="Times New Roman"/>
          <w:sz w:val="28"/>
          <w:szCs w:val="28"/>
          <w:lang w:val="uk-UA"/>
        </w:rPr>
        <w:t>аттей</w:t>
      </w:r>
      <w:proofErr w:type="spellEnd"/>
      <w:r w:rsidR="00323DAA" w:rsidRPr="00021162">
        <w:rPr>
          <w:rFonts w:ascii="Times New Roman" w:hAnsi="Times New Roman" w:cs="Times New Roman"/>
          <w:sz w:val="28"/>
          <w:szCs w:val="28"/>
          <w:lang w:val="uk-UA"/>
        </w:rPr>
        <w:t xml:space="preserve"> 25, 26,</w:t>
      </w:r>
      <w:r w:rsidR="00312F2F" w:rsidRPr="00021162">
        <w:rPr>
          <w:rFonts w:ascii="Times New Roman" w:hAnsi="Times New Roman" w:cs="Times New Roman"/>
          <w:sz w:val="28"/>
          <w:szCs w:val="28"/>
          <w:lang w:val="uk-UA"/>
        </w:rPr>
        <w:t xml:space="preserve"> 38</w:t>
      </w:r>
      <w:r w:rsidR="00323DAA" w:rsidRPr="00021162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</w:t>
      </w:r>
      <w:r w:rsidR="00312F2F" w:rsidRPr="0002116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E2638">
        <w:rPr>
          <w:rFonts w:ascii="Times New Roman" w:hAnsi="Times New Roman" w:cs="Times New Roman"/>
          <w:sz w:val="28"/>
          <w:szCs w:val="28"/>
          <w:lang w:val="uk-UA"/>
        </w:rPr>
        <w:t>, К</w:t>
      </w:r>
      <w:r w:rsidR="00312F2F" w:rsidRPr="00021162">
        <w:rPr>
          <w:rFonts w:ascii="Times New Roman" w:hAnsi="Times New Roman" w:cs="Times New Roman"/>
          <w:sz w:val="28"/>
          <w:szCs w:val="28"/>
          <w:lang w:val="uk-UA"/>
        </w:rPr>
        <w:t>омишуваська</w:t>
      </w:r>
      <w:r w:rsidR="00323DAA" w:rsidRPr="0002116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с</w:t>
      </w:r>
      <w:r w:rsidR="00312F2F" w:rsidRPr="0002116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елищна</w:t>
      </w:r>
      <w:r w:rsidR="00323DAA" w:rsidRPr="0002116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рада:</w:t>
      </w:r>
    </w:p>
    <w:p w:rsidR="00323DAA" w:rsidRPr="00021162" w:rsidRDefault="00323DAA" w:rsidP="00323D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</w:pPr>
    </w:p>
    <w:p w:rsidR="006E198F" w:rsidRPr="00021162" w:rsidRDefault="006E198F" w:rsidP="00F53292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21162">
        <w:rPr>
          <w:rFonts w:ascii="Times New Roman" w:hAnsi="Times New Roman" w:cs="Times New Roman"/>
          <w:color w:val="000000"/>
          <w:sz w:val="28"/>
          <w:szCs w:val="28"/>
          <w:lang w:val="uk-UA"/>
        </w:rPr>
        <w:t>В И Р І Ш И Л А:</w:t>
      </w:r>
    </w:p>
    <w:p w:rsidR="004826C3" w:rsidRPr="00021162" w:rsidRDefault="004826C3" w:rsidP="00323DA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826C3" w:rsidRPr="00021162" w:rsidRDefault="004826C3" w:rsidP="00323DA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2116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1.Забезпечити здійснення повноважень суб’єктів державної реєстрації речових прав на нерухоме майно та їх обтяжень, передбачені Законом України «Про державну реєстрацію речових прав на нерухоме майно та їх обтяжень», відділом з питань державної реєстрації виконавчого органу </w:t>
      </w:r>
      <w:r w:rsidRPr="0002116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116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Комишуваської селищної ради.</w:t>
      </w:r>
    </w:p>
    <w:p w:rsidR="004826C3" w:rsidRPr="00021162" w:rsidRDefault="004826C3" w:rsidP="00323DA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826C3" w:rsidRPr="00021162" w:rsidRDefault="004826C3" w:rsidP="0002116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2116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2. Забезпечити здійснення повноважень .у сфері реєстрації місця проживання фізичних осіб, передбачені Законом України «Про свободу пересування та вільний вибір місця проживання в Україні», відділом з питань державної реєстрації виконавчого органу </w:t>
      </w:r>
      <w:r w:rsidRPr="0002116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116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Комишуваської селищної ради.</w:t>
      </w:r>
    </w:p>
    <w:p w:rsidR="00011F1A" w:rsidRPr="00021162" w:rsidRDefault="00011F1A" w:rsidP="00011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21162" w:rsidRPr="00021162" w:rsidRDefault="004826C3" w:rsidP="001E26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116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3. </w:t>
      </w:r>
      <w:r w:rsidR="00021162" w:rsidRPr="00021162">
        <w:rPr>
          <w:rFonts w:ascii="Times New Roman" w:hAnsi="Times New Roman" w:cs="Times New Roman"/>
          <w:sz w:val="28"/>
          <w:szCs w:val="28"/>
          <w:lang w:val="uk-UA"/>
        </w:rPr>
        <w:t>Комишуваській</w:t>
      </w:r>
      <w:r w:rsidR="00021162">
        <w:rPr>
          <w:rFonts w:ascii="Times New Roman" w:hAnsi="Times New Roman" w:cs="Times New Roman"/>
          <w:sz w:val="28"/>
          <w:szCs w:val="28"/>
          <w:lang w:val="uk-UA"/>
        </w:rPr>
        <w:t xml:space="preserve"> селищній раді вжити відповідні заходи, необхідні для реалізації повноважень </w:t>
      </w:r>
      <w:r w:rsidR="00021162" w:rsidRPr="00021162">
        <w:rPr>
          <w:rFonts w:ascii="Times New Roman" w:hAnsi="Times New Roman" w:cs="Times New Roman"/>
          <w:color w:val="000000"/>
          <w:sz w:val="28"/>
          <w:szCs w:val="28"/>
          <w:lang w:val="uk-UA"/>
        </w:rPr>
        <w:t>суб’єктів державної реєстрації речових прав на нерухоме майно та їх обтяжень, передбачені Законом України «Про державну реєстрацію речових прав на нерухоме майно та їх обтяжень»,</w:t>
      </w:r>
      <w:r w:rsidR="0002116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 тому числі щодо підключення державного реєстратора до Державного реєстру речових прав на нерухоме майно та укладення відповідних договорів з технічним адміністратором цього реєстр</w:t>
      </w:r>
      <w:r w:rsidR="001E2638">
        <w:rPr>
          <w:rFonts w:ascii="Times New Roman" w:hAnsi="Times New Roman" w:cs="Times New Roman"/>
          <w:color w:val="000000"/>
          <w:sz w:val="28"/>
          <w:szCs w:val="28"/>
          <w:lang w:val="uk-UA"/>
        </w:rPr>
        <w:t>у.</w:t>
      </w:r>
    </w:p>
    <w:p w:rsidR="00021162" w:rsidRPr="00021162" w:rsidRDefault="00021162" w:rsidP="00323DA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F53292" w:rsidRDefault="001E2638" w:rsidP="00F53292">
      <w:pPr>
        <w:shd w:val="clear" w:color="auto" w:fill="FFFFFF"/>
        <w:spacing w:line="293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 w:rsidR="00021162" w:rsidRPr="0002116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Контроль за виконанням цього  рішення покласти на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постійну комісію з питань прав людини, законності, депутатської діяльності та етики.</w:t>
      </w:r>
    </w:p>
    <w:p w:rsidR="00F53292" w:rsidRDefault="00F53292" w:rsidP="00F53292">
      <w:pPr>
        <w:shd w:val="clear" w:color="auto" w:fill="FFFFFF"/>
        <w:spacing w:line="293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E198F" w:rsidRPr="00F53292" w:rsidRDefault="004826C3" w:rsidP="00F53292">
      <w:pPr>
        <w:shd w:val="clear" w:color="auto" w:fill="FFFFFF"/>
        <w:spacing w:line="293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211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2638">
        <w:rPr>
          <w:rFonts w:ascii="Times New Roman" w:hAnsi="Times New Roman" w:cs="Times New Roman"/>
          <w:sz w:val="28"/>
          <w:szCs w:val="28"/>
          <w:lang w:val="uk-UA"/>
        </w:rPr>
        <w:t xml:space="preserve">Селищний голова                                                          </w:t>
      </w:r>
      <w:r w:rsidR="00F53292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1E2638">
        <w:rPr>
          <w:rFonts w:ascii="Times New Roman" w:hAnsi="Times New Roman" w:cs="Times New Roman"/>
          <w:sz w:val="28"/>
          <w:szCs w:val="28"/>
          <w:lang w:val="uk-UA"/>
        </w:rPr>
        <w:t xml:space="preserve">   Ю.В. Карапетян</w:t>
      </w:r>
    </w:p>
    <w:sectPr w:rsidR="006E198F" w:rsidRPr="00F53292" w:rsidSect="00622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FC5" w:rsidRDefault="00F42FC5" w:rsidP="003F3FA9">
      <w:pPr>
        <w:spacing w:after="0" w:line="240" w:lineRule="auto"/>
      </w:pPr>
      <w:r>
        <w:separator/>
      </w:r>
    </w:p>
  </w:endnote>
  <w:endnote w:type="continuationSeparator" w:id="1">
    <w:p w:rsidR="00F42FC5" w:rsidRDefault="00F42FC5" w:rsidP="003F3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FC5" w:rsidRDefault="00F42FC5" w:rsidP="003F3FA9">
      <w:pPr>
        <w:spacing w:after="0" w:line="240" w:lineRule="auto"/>
      </w:pPr>
      <w:r>
        <w:separator/>
      </w:r>
    </w:p>
  </w:footnote>
  <w:footnote w:type="continuationSeparator" w:id="1">
    <w:p w:rsidR="00F42FC5" w:rsidRDefault="00F42FC5" w:rsidP="003F3F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A4E63"/>
    <w:multiLevelType w:val="hybridMultilevel"/>
    <w:tmpl w:val="03F89230"/>
    <w:lvl w:ilvl="0" w:tplc="32F2BE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E198F"/>
    <w:rsid w:val="00011F1A"/>
    <w:rsid w:val="00021162"/>
    <w:rsid w:val="001E2638"/>
    <w:rsid w:val="00312F2F"/>
    <w:rsid w:val="00323DAA"/>
    <w:rsid w:val="003F3FA9"/>
    <w:rsid w:val="004826C3"/>
    <w:rsid w:val="006225E5"/>
    <w:rsid w:val="006E198F"/>
    <w:rsid w:val="00F42FC5"/>
    <w:rsid w:val="00F53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F2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F3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F3FA9"/>
  </w:style>
  <w:style w:type="paragraph" w:styleId="a6">
    <w:name w:val="footer"/>
    <w:basedOn w:val="a"/>
    <w:link w:val="a7"/>
    <w:uiPriority w:val="99"/>
    <w:semiHidden/>
    <w:unhideWhenUsed/>
    <w:rsid w:val="003F3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F3FA9"/>
  </w:style>
  <w:style w:type="table" w:styleId="a8">
    <w:name w:val="Table Grid"/>
    <w:basedOn w:val="a1"/>
    <w:uiPriority w:val="59"/>
    <w:rsid w:val="00F532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53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32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Катя</cp:lastModifiedBy>
  <cp:revision>3</cp:revision>
  <dcterms:created xsi:type="dcterms:W3CDTF">2017-11-09T09:52:00Z</dcterms:created>
  <dcterms:modified xsi:type="dcterms:W3CDTF">2017-11-09T11:16:00Z</dcterms:modified>
</cp:coreProperties>
</file>