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E6" w:rsidRPr="00B32BE6" w:rsidRDefault="00B32BE6" w:rsidP="00B32BE6">
      <w:pPr>
        <w:spacing w:after="160" w:line="259" w:lineRule="auto"/>
        <w:jc w:val="center"/>
        <w:rPr>
          <w:rFonts w:ascii="Calibri" w:eastAsia="Calibri" w:hAnsi="Calibri" w:cs="Times New Roman"/>
          <w:lang w:eastAsia="en-US"/>
        </w:rPr>
      </w:pPr>
      <w:r w:rsidRPr="00B32BE6">
        <w:rPr>
          <w:rFonts w:ascii="Times New Roman" w:eastAsia="Calibri" w:hAnsi="Times New Roman" w:cs="Times New Roman"/>
          <w:sz w:val="24"/>
          <w:szCs w:val="28"/>
          <w:lang w:eastAsia="en-US"/>
        </w:rPr>
        <w:tab/>
      </w:r>
      <w:r w:rsidRPr="00B32BE6">
        <w:rPr>
          <w:rFonts w:ascii="Calibri" w:eastAsia="Calibri" w:hAnsi="Calibri" w:cs="Times New Roman"/>
          <w:noProof/>
          <w:color w:val="000000"/>
        </w:rPr>
        <w:drawing>
          <wp:inline distT="0" distB="0" distL="0" distR="0">
            <wp:extent cx="523875" cy="6858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23875" cy="685800"/>
                    </a:xfrm>
                    <a:prstGeom prst="rect">
                      <a:avLst/>
                    </a:prstGeom>
                    <a:noFill/>
                    <a:ln w="9525">
                      <a:noFill/>
                      <a:miter lim="800000"/>
                      <a:headEnd/>
                      <a:tailEnd/>
                    </a:ln>
                  </pic:spPr>
                </pic:pic>
              </a:graphicData>
            </a:graphic>
          </wp:inline>
        </w:drawing>
      </w:r>
      <w:r w:rsidRPr="00B32BE6">
        <w:rPr>
          <w:rFonts w:ascii="Times New Roman" w:eastAsia="Calibri" w:hAnsi="Times New Roman" w:cs="Times New Roman"/>
          <w:sz w:val="24"/>
          <w:szCs w:val="28"/>
          <w:lang w:eastAsia="en-US"/>
        </w:rPr>
        <w:tab/>
      </w:r>
      <w:r w:rsidRPr="00B32BE6">
        <w:rPr>
          <w:rFonts w:ascii="Times New Roman" w:eastAsia="Calibri" w:hAnsi="Times New Roman" w:cs="Times New Roman"/>
          <w:sz w:val="24"/>
          <w:szCs w:val="28"/>
          <w:lang w:eastAsia="en-US"/>
        </w:rPr>
        <w:tab/>
      </w:r>
    </w:p>
    <w:p w:rsidR="00B32BE6" w:rsidRPr="00B32BE6" w:rsidRDefault="00B32BE6" w:rsidP="00B32BE6">
      <w:pPr>
        <w:keepNext/>
        <w:keepLines/>
        <w:spacing w:after="0" w:line="259" w:lineRule="auto"/>
        <w:ind w:hanging="10"/>
        <w:jc w:val="center"/>
        <w:outlineLvl w:val="0"/>
        <w:rPr>
          <w:rFonts w:ascii="Times New Roman" w:eastAsia="Calibri" w:hAnsi="Times New Roman" w:cs="Times New Roman"/>
          <w:bCs/>
          <w:color w:val="000000"/>
          <w:sz w:val="28"/>
          <w:szCs w:val="28"/>
          <w:lang w:val="uk-UA" w:eastAsia="en-US"/>
        </w:rPr>
      </w:pPr>
      <w:r w:rsidRPr="00B32BE6">
        <w:rPr>
          <w:rFonts w:ascii="Times New Roman" w:eastAsia="Calibri" w:hAnsi="Times New Roman" w:cs="Times New Roman"/>
          <w:bCs/>
          <w:color w:val="000000"/>
          <w:sz w:val="28"/>
          <w:szCs w:val="28"/>
          <w:lang w:val="uk-UA" w:eastAsia="en-US"/>
        </w:rPr>
        <w:t>УКРАЇНА</w:t>
      </w:r>
    </w:p>
    <w:p w:rsidR="00B32BE6" w:rsidRPr="00B32BE6" w:rsidRDefault="00B32BE6" w:rsidP="00B32BE6">
      <w:pPr>
        <w:keepNext/>
        <w:spacing w:after="0" w:line="259" w:lineRule="auto"/>
        <w:ind w:hanging="10"/>
        <w:jc w:val="center"/>
        <w:outlineLvl w:val="2"/>
        <w:rPr>
          <w:rFonts w:ascii="Times New Roman" w:eastAsia="Calibri" w:hAnsi="Times New Roman" w:cs="Times New Roman"/>
          <w:bCs/>
          <w:color w:val="000000"/>
          <w:sz w:val="28"/>
          <w:szCs w:val="28"/>
          <w:lang w:val="uk-UA" w:eastAsia="en-US"/>
        </w:rPr>
      </w:pPr>
      <w:r w:rsidRPr="00B32BE6">
        <w:rPr>
          <w:rFonts w:ascii="Times New Roman" w:eastAsia="Calibri" w:hAnsi="Times New Roman" w:cs="Times New Roman"/>
          <w:bCs/>
          <w:color w:val="000000"/>
          <w:sz w:val="28"/>
          <w:szCs w:val="28"/>
          <w:lang w:val="uk-UA" w:eastAsia="en-US"/>
        </w:rPr>
        <w:t>КОМИШУВАСЬКА СЕЛИЩНА РАДА</w:t>
      </w:r>
    </w:p>
    <w:p w:rsidR="00B32BE6" w:rsidRPr="00B32BE6" w:rsidRDefault="00B32BE6" w:rsidP="00B32BE6">
      <w:pPr>
        <w:keepNext/>
        <w:spacing w:after="0" w:line="259" w:lineRule="auto"/>
        <w:ind w:hanging="10"/>
        <w:jc w:val="center"/>
        <w:outlineLvl w:val="2"/>
        <w:rPr>
          <w:rFonts w:ascii="Times New Roman" w:eastAsia="Calibri" w:hAnsi="Times New Roman" w:cs="Times New Roman"/>
          <w:b/>
          <w:bCs/>
          <w:color w:val="000000"/>
          <w:sz w:val="28"/>
          <w:szCs w:val="28"/>
          <w:lang w:val="uk-UA" w:eastAsia="en-US"/>
        </w:rPr>
      </w:pPr>
      <w:r w:rsidRPr="00B32BE6">
        <w:rPr>
          <w:rFonts w:ascii="Times New Roman" w:eastAsia="Calibri" w:hAnsi="Times New Roman" w:cs="Times New Roman"/>
          <w:bCs/>
          <w:color w:val="000000"/>
          <w:sz w:val="28"/>
          <w:szCs w:val="28"/>
          <w:lang w:val="uk-UA" w:eastAsia="en-US"/>
        </w:rPr>
        <w:t>ОРІХІВСЬКОГО РАЙОНУ ЗАПОРІЗЬКОЇ  ОБЛАСТІ</w:t>
      </w:r>
    </w:p>
    <w:p w:rsidR="00427B15" w:rsidRPr="00497FF8" w:rsidRDefault="00427B15" w:rsidP="00427B15">
      <w:pPr>
        <w:keepNext/>
        <w:spacing w:after="0" w:line="259" w:lineRule="auto"/>
        <w:jc w:val="center"/>
        <w:outlineLvl w:val="3"/>
        <w:rPr>
          <w:rFonts w:ascii="Times New Roman" w:eastAsia="Calibri" w:hAnsi="Times New Roman" w:cs="Times New Roman"/>
          <w:bCs/>
          <w:sz w:val="28"/>
          <w:szCs w:val="28"/>
          <w:lang w:val="uk-UA" w:eastAsia="en-US"/>
        </w:rPr>
      </w:pPr>
      <w:r w:rsidRPr="00497FF8">
        <w:rPr>
          <w:rFonts w:ascii="Times New Roman" w:eastAsia="Calibri" w:hAnsi="Times New Roman" w:cs="Times New Roman"/>
          <w:bCs/>
          <w:sz w:val="28"/>
          <w:szCs w:val="28"/>
          <w:lang w:val="uk-UA" w:eastAsia="en-US"/>
        </w:rPr>
        <w:t xml:space="preserve">ПЕРШЕ ПЛЕНАРНЕ  ЗАСІДАННЯ </w:t>
      </w:r>
    </w:p>
    <w:p w:rsidR="00427B15" w:rsidRPr="00497FF8" w:rsidRDefault="00427B15" w:rsidP="00427B15">
      <w:pPr>
        <w:keepNext/>
        <w:spacing w:after="0" w:line="259" w:lineRule="auto"/>
        <w:jc w:val="center"/>
        <w:outlineLvl w:val="3"/>
        <w:rPr>
          <w:rFonts w:ascii="Times New Roman" w:eastAsia="Calibri" w:hAnsi="Times New Roman" w:cs="Times New Roman"/>
          <w:bCs/>
          <w:sz w:val="28"/>
          <w:szCs w:val="28"/>
          <w:lang w:val="uk-UA" w:eastAsia="en-US"/>
        </w:rPr>
      </w:pPr>
      <w:r w:rsidRPr="00497FF8">
        <w:rPr>
          <w:rFonts w:ascii="Times New Roman" w:eastAsia="Calibri" w:hAnsi="Times New Roman" w:cs="Times New Roman"/>
          <w:bCs/>
          <w:sz w:val="28"/>
          <w:szCs w:val="28"/>
          <w:lang w:val="uk-UA" w:eastAsia="en-US"/>
        </w:rPr>
        <w:t>ОДИНАДЦЯТОЇ ПОЗАЧЕРГОВОЇ СЕСІЇ</w:t>
      </w:r>
    </w:p>
    <w:p w:rsidR="00B32BE6" w:rsidRPr="00B32BE6" w:rsidRDefault="00B32BE6" w:rsidP="00B32BE6">
      <w:pPr>
        <w:keepNext/>
        <w:spacing w:after="0" w:line="259" w:lineRule="auto"/>
        <w:jc w:val="center"/>
        <w:outlineLvl w:val="3"/>
        <w:rPr>
          <w:rFonts w:ascii="Times New Roman" w:eastAsia="Calibri" w:hAnsi="Times New Roman" w:cs="Times New Roman"/>
          <w:bCs/>
          <w:sz w:val="28"/>
          <w:szCs w:val="28"/>
          <w:lang w:val="uk-UA" w:eastAsia="en-US"/>
        </w:rPr>
      </w:pPr>
      <w:r w:rsidRPr="00B32BE6">
        <w:rPr>
          <w:rFonts w:ascii="Times New Roman" w:eastAsia="Calibri" w:hAnsi="Times New Roman" w:cs="Times New Roman"/>
          <w:bCs/>
          <w:sz w:val="28"/>
          <w:szCs w:val="28"/>
          <w:lang w:val="uk-UA" w:eastAsia="en-US"/>
        </w:rPr>
        <w:t>ВОСЬМОГО СКЛИКАННЯ</w:t>
      </w:r>
    </w:p>
    <w:p w:rsidR="00B32BE6" w:rsidRPr="00B32BE6" w:rsidRDefault="00B32BE6" w:rsidP="00B32BE6">
      <w:pPr>
        <w:spacing w:after="0" w:line="240" w:lineRule="auto"/>
        <w:rPr>
          <w:rFonts w:ascii="Times New Roman" w:eastAsia="Calibri" w:hAnsi="Times New Roman" w:cs="Times New Roman"/>
          <w:sz w:val="24"/>
          <w:szCs w:val="24"/>
          <w:lang w:val="uk-UA" w:eastAsia="en-US"/>
        </w:rPr>
      </w:pPr>
    </w:p>
    <w:p w:rsidR="00B32BE6" w:rsidRPr="00B32BE6" w:rsidRDefault="00B32BE6" w:rsidP="00B32BE6">
      <w:pPr>
        <w:spacing w:after="0" w:line="259" w:lineRule="auto"/>
        <w:jc w:val="center"/>
        <w:rPr>
          <w:rFonts w:ascii="Times New Roman" w:eastAsia="Calibri" w:hAnsi="Times New Roman" w:cs="Times New Roman"/>
          <w:sz w:val="28"/>
          <w:szCs w:val="28"/>
          <w:lang w:eastAsia="en-US"/>
        </w:rPr>
      </w:pPr>
      <w:r w:rsidRPr="00B32BE6">
        <w:rPr>
          <w:rFonts w:ascii="Times New Roman" w:eastAsia="Calibri" w:hAnsi="Times New Roman" w:cs="Times New Roman"/>
          <w:sz w:val="28"/>
          <w:szCs w:val="28"/>
          <w:lang w:val="uk-UA" w:eastAsia="en-US"/>
        </w:rPr>
        <w:t>РІШЕННЯ</w:t>
      </w:r>
    </w:p>
    <w:p w:rsidR="00B32BE6" w:rsidRPr="00B32BE6" w:rsidRDefault="00B32BE6" w:rsidP="00B32BE6">
      <w:pPr>
        <w:spacing w:after="160" w:line="259" w:lineRule="auto"/>
        <w:rPr>
          <w:rFonts w:ascii="Times New Roman" w:eastAsia="Calibri" w:hAnsi="Times New Roman" w:cs="Times New Roman"/>
          <w:color w:val="000000"/>
          <w:sz w:val="24"/>
          <w:szCs w:val="24"/>
          <w:lang w:val="uk-UA" w:eastAsia="en-US"/>
        </w:rPr>
      </w:pPr>
    </w:p>
    <w:p w:rsidR="006B601E" w:rsidRPr="00B32BE6" w:rsidRDefault="00B32BE6" w:rsidP="00B32BE6">
      <w:pPr>
        <w:spacing w:after="160" w:line="259" w:lineRule="auto"/>
        <w:rPr>
          <w:rFonts w:ascii="Times New Roman" w:eastAsia="Calibri" w:hAnsi="Times New Roman" w:cs="Times New Roman"/>
          <w:color w:val="FF0000"/>
          <w:sz w:val="28"/>
          <w:szCs w:val="28"/>
          <w:lang w:val="uk-UA" w:eastAsia="en-US"/>
        </w:rPr>
      </w:pPr>
      <w:r w:rsidRPr="00B32BE6">
        <w:rPr>
          <w:rFonts w:ascii="Times New Roman" w:eastAsia="Calibri" w:hAnsi="Times New Roman" w:cs="Times New Roman"/>
          <w:color w:val="000000"/>
          <w:sz w:val="28"/>
          <w:szCs w:val="28"/>
          <w:lang w:val="uk-UA" w:eastAsia="en-US"/>
        </w:rPr>
        <w:t>14 липня 2017 року                                                                                           №</w:t>
      </w:r>
      <w:r>
        <w:rPr>
          <w:rFonts w:ascii="Times New Roman" w:eastAsia="Calibri" w:hAnsi="Times New Roman" w:cs="Times New Roman"/>
          <w:color w:val="000000"/>
          <w:sz w:val="28"/>
          <w:szCs w:val="28"/>
          <w:lang w:val="uk-UA" w:eastAsia="en-US"/>
        </w:rPr>
        <w:t xml:space="preserve"> 04</w:t>
      </w:r>
    </w:p>
    <w:p w:rsidR="00B32BE6" w:rsidRDefault="00B32BE6" w:rsidP="00B32BE6">
      <w:pPr>
        <w:spacing w:after="0" w:line="240" w:lineRule="exact"/>
        <w:rPr>
          <w:rFonts w:ascii="Times New Roman" w:eastAsia="Times New Roman" w:hAnsi="Times New Roman" w:cs="Times New Roman"/>
          <w:sz w:val="28"/>
          <w:szCs w:val="28"/>
          <w:lang w:val="uk-UA"/>
        </w:rPr>
      </w:pPr>
    </w:p>
    <w:p w:rsidR="006E1D1F" w:rsidRPr="00B32BE6" w:rsidRDefault="006E1D1F" w:rsidP="00B32BE6">
      <w:pPr>
        <w:spacing w:after="0" w:line="240" w:lineRule="exact"/>
        <w:rPr>
          <w:rFonts w:ascii="Times New Roman" w:eastAsia="Times New Roman" w:hAnsi="Times New Roman" w:cs="Times New Roman"/>
          <w:sz w:val="28"/>
          <w:szCs w:val="28"/>
          <w:lang w:val="uk-UA"/>
        </w:rPr>
      </w:pPr>
      <w:r w:rsidRPr="00B32BE6">
        <w:rPr>
          <w:rFonts w:ascii="Times New Roman" w:eastAsia="Times New Roman" w:hAnsi="Times New Roman" w:cs="Times New Roman"/>
          <w:sz w:val="28"/>
          <w:szCs w:val="28"/>
          <w:lang w:val="uk-UA"/>
        </w:rPr>
        <w:t>Про встановлення  земельного податку</w:t>
      </w:r>
    </w:p>
    <w:p w:rsidR="00464203" w:rsidRPr="00B32BE6" w:rsidRDefault="006E1D1F" w:rsidP="00B32BE6">
      <w:pPr>
        <w:spacing w:after="0" w:line="240" w:lineRule="exact"/>
        <w:rPr>
          <w:rFonts w:ascii="Times New Roman" w:eastAsia="Times New Roman" w:hAnsi="Times New Roman" w:cs="Times New Roman"/>
          <w:sz w:val="28"/>
          <w:szCs w:val="28"/>
          <w:lang w:val="uk-UA"/>
        </w:rPr>
      </w:pPr>
      <w:r w:rsidRPr="00B32BE6">
        <w:rPr>
          <w:rFonts w:ascii="Times New Roman" w:eastAsia="Times New Roman" w:hAnsi="Times New Roman" w:cs="Times New Roman"/>
          <w:sz w:val="28"/>
          <w:szCs w:val="28"/>
          <w:lang w:val="uk-UA"/>
        </w:rPr>
        <w:t xml:space="preserve">на території </w:t>
      </w:r>
      <w:r w:rsidR="006B601E" w:rsidRPr="00B32BE6">
        <w:rPr>
          <w:rFonts w:ascii="Times New Roman" w:eastAsia="Times New Roman" w:hAnsi="Times New Roman" w:cs="Times New Roman"/>
          <w:sz w:val="28"/>
          <w:szCs w:val="28"/>
          <w:lang w:val="uk-UA"/>
        </w:rPr>
        <w:t>Комишуваської селищної ради на 2018</w:t>
      </w:r>
      <w:r w:rsidRPr="00B32BE6">
        <w:rPr>
          <w:rFonts w:ascii="Times New Roman" w:eastAsia="Times New Roman" w:hAnsi="Times New Roman" w:cs="Times New Roman"/>
          <w:sz w:val="28"/>
          <w:szCs w:val="28"/>
          <w:lang w:val="uk-UA"/>
        </w:rPr>
        <w:t xml:space="preserve"> рік</w:t>
      </w:r>
    </w:p>
    <w:p w:rsidR="00BA67F5" w:rsidRDefault="00BA67F5" w:rsidP="00BA67F5">
      <w:pPr>
        <w:spacing w:after="0" w:line="240" w:lineRule="auto"/>
        <w:rPr>
          <w:rFonts w:ascii="Times New Roman" w:eastAsia="Times New Roman" w:hAnsi="Times New Roman" w:cs="Times New Roman"/>
          <w:sz w:val="28"/>
          <w:szCs w:val="28"/>
          <w:lang w:val="uk-UA"/>
        </w:rPr>
      </w:pPr>
    </w:p>
    <w:p w:rsidR="00E52BCB" w:rsidRPr="00E52BCB" w:rsidRDefault="00E52BCB" w:rsidP="00BA67F5">
      <w:pPr>
        <w:spacing w:after="0" w:line="240" w:lineRule="auto"/>
        <w:rPr>
          <w:rFonts w:ascii="Times New Roman" w:eastAsia="Times New Roman" w:hAnsi="Times New Roman" w:cs="Times New Roman"/>
          <w:sz w:val="28"/>
          <w:szCs w:val="28"/>
          <w:lang w:val="uk-UA"/>
        </w:rPr>
      </w:pPr>
    </w:p>
    <w:p w:rsidR="00BA67F5" w:rsidRPr="00E52BCB" w:rsidRDefault="00BA67F5" w:rsidP="00BA67F5">
      <w:pPr>
        <w:pStyle w:val="a4"/>
        <w:spacing w:before="0" w:beforeAutospacing="0" w:after="0" w:afterAutospacing="0"/>
        <w:ind w:firstLine="708"/>
        <w:jc w:val="both"/>
        <w:textAlignment w:val="baseline"/>
        <w:rPr>
          <w:color w:val="000000"/>
          <w:sz w:val="28"/>
          <w:szCs w:val="28"/>
        </w:rPr>
      </w:pPr>
      <w:r w:rsidRPr="00E52BCB">
        <w:rPr>
          <w:color w:val="000000"/>
          <w:sz w:val="28"/>
          <w:szCs w:val="28"/>
        </w:rPr>
        <w:t xml:space="preserve">Керуючись ст. 143  Конституції України, п. 24 ст. 26, ст.ст. 59,69 Закону України "Про місцеве самоврядування в Україні", </w:t>
      </w:r>
      <w:r w:rsidR="002D7AEF" w:rsidRPr="00E52BCB">
        <w:rPr>
          <w:color w:val="000000"/>
          <w:sz w:val="28"/>
          <w:szCs w:val="28"/>
        </w:rPr>
        <w:t>ст.ст</w:t>
      </w:r>
      <w:r w:rsidR="00464203" w:rsidRPr="00E52BCB">
        <w:rPr>
          <w:color w:val="000000"/>
          <w:sz w:val="28"/>
          <w:szCs w:val="28"/>
        </w:rPr>
        <w:t>.</w:t>
      </w:r>
      <w:r w:rsidR="00A21932" w:rsidRPr="00E52BCB">
        <w:rPr>
          <w:color w:val="000000"/>
          <w:sz w:val="28"/>
          <w:szCs w:val="28"/>
          <w:lang w:val="ru-RU"/>
        </w:rPr>
        <w:t>1</w:t>
      </w:r>
      <w:r w:rsidR="00A21932" w:rsidRPr="00E52BCB">
        <w:rPr>
          <w:color w:val="000000"/>
          <w:sz w:val="28"/>
          <w:szCs w:val="28"/>
        </w:rPr>
        <w:t>4.1.72, 14.1.147,269-287</w:t>
      </w:r>
      <w:r w:rsidRPr="00E52BCB">
        <w:rPr>
          <w:color w:val="000000"/>
          <w:sz w:val="28"/>
          <w:szCs w:val="28"/>
        </w:rPr>
        <w:t xml:space="preserve"> Податкового кодексу </w:t>
      </w:r>
      <w:r w:rsidR="006B601E" w:rsidRPr="00E52BCB">
        <w:rPr>
          <w:color w:val="000000"/>
          <w:sz w:val="28"/>
          <w:szCs w:val="28"/>
        </w:rPr>
        <w:t>України, Комишуваська селищна</w:t>
      </w:r>
      <w:r w:rsidRPr="00E52BCB">
        <w:rPr>
          <w:color w:val="000000"/>
          <w:sz w:val="28"/>
          <w:szCs w:val="28"/>
        </w:rPr>
        <w:t xml:space="preserve">  рада</w:t>
      </w:r>
    </w:p>
    <w:p w:rsidR="00BA67F5" w:rsidRPr="00E52BCB" w:rsidRDefault="00BA67F5" w:rsidP="00BA67F5">
      <w:pPr>
        <w:pStyle w:val="a4"/>
        <w:spacing w:before="0" w:beforeAutospacing="0" w:after="0" w:afterAutospacing="0"/>
        <w:ind w:firstLine="708"/>
        <w:jc w:val="both"/>
        <w:textAlignment w:val="baseline"/>
        <w:rPr>
          <w:color w:val="000000"/>
          <w:sz w:val="28"/>
          <w:szCs w:val="28"/>
        </w:rPr>
      </w:pPr>
    </w:p>
    <w:p w:rsidR="00BA67F5" w:rsidRDefault="00BA67F5" w:rsidP="00B32BE6">
      <w:pPr>
        <w:pStyle w:val="a4"/>
        <w:spacing w:before="0" w:beforeAutospacing="0" w:after="0" w:afterAutospacing="0"/>
        <w:ind w:firstLine="708"/>
        <w:jc w:val="both"/>
        <w:textAlignment w:val="baseline"/>
        <w:rPr>
          <w:color w:val="000000"/>
          <w:sz w:val="28"/>
          <w:szCs w:val="28"/>
        </w:rPr>
      </w:pPr>
      <w:r w:rsidRPr="00E52BCB">
        <w:rPr>
          <w:color w:val="000000"/>
          <w:sz w:val="28"/>
          <w:szCs w:val="28"/>
        </w:rPr>
        <w:t>ВИРІШИЛА:</w:t>
      </w:r>
    </w:p>
    <w:p w:rsidR="00E52BCB" w:rsidRPr="00E52BCB" w:rsidRDefault="00E52BCB" w:rsidP="00BA67F5">
      <w:pPr>
        <w:pStyle w:val="a4"/>
        <w:spacing w:before="0" w:beforeAutospacing="0" w:after="0" w:afterAutospacing="0"/>
        <w:ind w:firstLine="708"/>
        <w:jc w:val="both"/>
        <w:textAlignment w:val="baseline"/>
        <w:rPr>
          <w:color w:val="000000"/>
          <w:sz w:val="28"/>
          <w:szCs w:val="28"/>
        </w:rPr>
      </w:pPr>
    </w:p>
    <w:p w:rsidR="00216A4B" w:rsidRPr="00F47A6A" w:rsidRDefault="00F47A6A" w:rsidP="00F47A6A">
      <w:pPr>
        <w:pStyle w:val="a7"/>
        <w:numPr>
          <w:ilvl w:val="0"/>
          <w:numId w:val="1"/>
        </w:numPr>
        <w:spacing w:after="0" w:line="240" w:lineRule="auto"/>
        <w:ind w:left="0" w:firstLine="708"/>
        <w:jc w:val="both"/>
        <w:rPr>
          <w:rFonts w:ascii="Times New Roman" w:eastAsia="Times New Roman" w:hAnsi="Times New Roman" w:cs="Times New Roman"/>
          <w:sz w:val="28"/>
          <w:szCs w:val="28"/>
          <w:lang w:val="uk-UA"/>
        </w:rPr>
      </w:pPr>
      <w:r w:rsidRPr="00F47A6A">
        <w:rPr>
          <w:rFonts w:ascii="Times New Roman" w:hAnsi="Times New Roman" w:cs="Times New Roman"/>
          <w:color w:val="000000"/>
          <w:sz w:val="28"/>
          <w:szCs w:val="28"/>
          <w:lang w:val="uk-UA"/>
        </w:rPr>
        <w:t>Встановити ставки</w:t>
      </w:r>
      <w:r w:rsidR="00216A4B" w:rsidRPr="00F47A6A">
        <w:rPr>
          <w:rFonts w:ascii="Times New Roman" w:eastAsia="Times New Roman" w:hAnsi="Times New Roman" w:cs="Times New Roman"/>
          <w:sz w:val="28"/>
          <w:szCs w:val="28"/>
          <w:lang w:val="uk-UA"/>
        </w:rPr>
        <w:t xml:space="preserve">  земельного податкуна території Комишуваської селищної ради на 2018 рік</w:t>
      </w:r>
      <w:r w:rsidR="00ED623E">
        <w:rPr>
          <w:rFonts w:ascii="Times New Roman" w:eastAsia="Times New Roman" w:hAnsi="Times New Roman" w:cs="Times New Roman"/>
          <w:sz w:val="28"/>
          <w:szCs w:val="28"/>
          <w:lang w:val="uk-UA"/>
        </w:rPr>
        <w:t xml:space="preserve"> (Додаток 1)</w:t>
      </w:r>
      <w:r w:rsidR="00216A4B" w:rsidRPr="00F47A6A">
        <w:rPr>
          <w:rFonts w:ascii="Times New Roman" w:eastAsia="Times New Roman" w:hAnsi="Times New Roman" w:cs="Times New Roman"/>
          <w:sz w:val="28"/>
          <w:szCs w:val="28"/>
          <w:lang w:val="uk-UA"/>
        </w:rPr>
        <w:t>.</w:t>
      </w:r>
    </w:p>
    <w:p w:rsidR="00216A4B" w:rsidRDefault="00216A4B" w:rsidP="00216A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43148C">
        <w:rPr>
          <w:rFonts w:ascii="Times New Roman" w:hAnsi="Times New Roman" w:cs="Times New Roman"/>
          <w:sz w:val="28"/>
          <w:szCs w:val="28"/>
          <w:lang w:val="uk-UA"/>
        </w:rPr>
        <w:t xml:space="preserve">. </w:t>
      </w:r>
      <w:r>
        <w:rPr>
          <w:rFonts w:ascii="Times New Roman" w:hAnsi="Times New Roman" w:cs="Times New Roman"/>
          <w:sz w:val="28"/>
          <w:szCs w:val="28"/>
          <w:lang w:val="uk-UA"/>
        </w:rPr>
        <w:t>В п’ятиденний строк після його затвердження:</w:t>
      </w:r>
    </w:p>
    <w:p w:rsidR="00216A4B" w:rsidRDefault="00216A4B" w:rsidP="00216A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відділу інформаційно-організаційної роботи та зв’язків з громадськісью виконкому Комишуваської селищної ради оприлюднити доповнення до плану, шляхом розміщення в районній газеті «Трудова слава».</w:t>
      </w:r>
    </w:p>
    <w:p w:rsidR="00F47A6A" w:rsidRDefault="00F47A6A" w:rsidP="00F47A6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734FDD">
        <w:rPr>
          <w:rFonts w:ascii="Times New Roman" w:hAnsi="Times New Roman" w:cs="Times New Roman"/>
          <w:sz w:val="28"/>
          <w:szCs w:val="28"/>
        </w:rPr>
        <w:t xml:space="preserve">Дане рішення </w:t>
      </w:r>
      <w:r>
        <w:rPr>
          <w:rFonts w:ascii="Times New Roman" w:hAnsi="Times New Roman" w:cs="Times New Roman"/>
          <w:sz w:val="28"/>
          <w:szCs w:val="28"/>
        </w:rPr>
        <w:t>набуває чинності з 01 січня 2018</w:t>
      </w:r>
      <w:r w:rsidRPr="00734FDD">
        <w:rPr>
          <w:rFonts w:ascii="Times New Roman" w:hAnsi="Times New Roman" w:cs="Times New Roman"/>
          <w:sz w:val="28"/>
          <w:szCs w:val="28"/>
        </w:rPr>
        <w:t xml:space="preserve"> року.</w:t>
      </w:r>
    </w:p>
    <w:p w:rsidR="00F47A6A" w:rsidRPr="00734FDD" w:rsidRDefault="00F47A6A" w:rsidP="00F47A6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734FDD">
        <w:rPr>
          <w:rFonts w:ascii="Times New Roman" w:hAnsi="Times New Roman" w:cs="Times New Roman"/>
          <w:sz w:val="28"/>
          <w:szCs w:val="28"/>
        </w:rPr>
        <w:t xml:space="preserve">Направити дане </w:t>
      </w:r>
      <w:proofErr w:type="gramStart"/>
      <w:r w:rsidRPr="00734FDD">
        <w:rPr>
          <w:rFonts w:ascii="Times New Roman" w:hAnsi="Times New Roman" w:cs="Times New Roman"/>
          <w:sz w:val="28"/>
          <w:szCs w:val="28"/>
        </w:rPr>
        <w:t>р</w:t>
      </w:r>
      <w:proofErr w:type="gramEnd"/>
      <w:r w:rsidRPr="00734FDD">
        <w:rPr>
          <w:rFonts w:ascii="Times New Roman" w:hAnsi="Times New Roman" w:cs="Times New Roman"/>
          <w:sz w:val="28"/>
          <w:szCs w:val="28"/>
        </w:rPr>
        <w:t>ішення в Оріхівське  відділення Пологівської ДПІ.</w:t>
      </w:r>
    </w:p>
    <w:p w:rsidR="00216A4B" w:rsidRPr="0043148C" w:rsidRDefault="00F47A6A" w:rsidP="00216A4B">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6A4B" w:rsidRPr="0043148C">
        <w:rPr>
          <w:rFonts w:ascii="Times New Roman" w:hAnsi="Times New Roman" w:cs="Times New Roman"/>
          <w:sz w:val="28"/>
          <w:szCs w:val="28"/>
          <w:lang w:val="uk-UA"/>
        </w:rPr>
        <w:t>. Контроль за виконанням рішення покласти на постійні депутатські   комісії   з питань людини, законності, депутатської діяльності і етики та з питань планування, фінансів, бюджету та соціально – економічного розвитку.</w:t>
      </w:r>
    </w:p>
    <w:p w:rsidR="00CC4EC4" w:rsidRPr="00E52BCB" w:rsidRDefault="00CC4EC4" w:rsidP="00464203">
      <w:pPr>
        <w:pStyle w:val="a3"/>
        <w:jc w:val="both"/>
        <w:rPr>
          <w:rFonts w:ascii="Times New Roman" w:hAnsi="Times New Roman" w:cs="Times New Roman"/>
          <w:sz w:val="28"/>
          <w:szCs w:val="28"/>
          <w:lang w:val="uk-UA"/>
        </w:rPr>
      </w:pPr>
    </w:p>
    <w:p w:rsidR="00BA67F5" w:rsidRDefault="00BA67F5" w:rsidP="00BA67F5">
      <w:pPr>
        <w:pStyle w:val="a7"/>
        <w:spacing w:after="0" w:line="240" w:lineRule="auto"/>
        <w:rPr>
          <w:rFonts w:ascii="Times New Roman" w:eastAsia="Times New Roman" w:hAnsi="Times New Roman" w:cs="Times New Roman"/>
          <w:sz w:val="28"/>
          <w:szCs w:val="28"/>
          <w:lang w:val="uk-UA"/>
        </w:rPr>
      </w:pPr>
    </w:p>
    <w:p w:rsidR="00E52BCB" w:rsidRDefault="00E52BCB" w:rsidP="00BA67F5">
      <w:pPr>
        <w:pStyle w:val="a7"/>
        <w:spacing w:after="0" w:line="240" w:lineRule="auto"/>
        <w:rPr>
          <w:rFonts w:ascii="Times New Roman" w:eastAsia="Times New Roman" w:hAnsi="Times New Roman" w:cs="Times New Roman"/>
          <w:sz w:val="28"/>
          <w:szCs w:val="28"/>
          <w:lang w:val="uk-UA"/>
        </w:rPr>
      </w:pPr>
    </w:p>
    <w:p w:rsidR="00E52BCB" w:rsidRPr="00EA221C" w:rsidRDefault="00E52BCB" w:rsidP="00EA221C">
      <w:pPr>
        <w:spacing w:after="0" w:line="240" w:lineRule="auto"/>
        <w:rPr>
          <w:rFonts w:ascii="Times New Roman" w:eastAsia="Times New Roman" w:hAnsi="Times New Roman" w:cs="Times New Roman"/>
          <w:sz w:val="28"/>
          <w:szCs w:val="28"/>
          <w:lang w:val="uk-UA"/>
        </w:rPr>
      </w:pPr>
    </w:p>
    <w:p w:rsidR="00B32BE6" w:rsidRDefault="006B601E" w:rsidP="00427B15">
      <w:pPr>
        <w:spacing w:after="0" w:line="240" w:lineRule="auto"/>
        <w:jc w:val="both"/>
        <w:rPr>
          <w:rFonts w:ascii="Times New Roman" w:eastAsia="Times New Roman" w:hAnsi="Times New Roman" w:cs="Times New Roman"/>
          <w:sz w:val="28"/>
          <w:szCs w:val="28"/>
          <w:lang w:val="uk-UA"/>
        </w:rPr>
      </w:pPr>
      <w:r w:rsidRPr="00E52BCB">
        <w:rPr>
          <w:rFonts w:ascii="Times New Roman" w:eastAsia="Times New Roman" w:hAnsi="Times New Roman" w:cs="Times New Roman"/>
          <w:sz w:val="28"/>
          <w:szCs w:val="28"/>
          <w:lang w:val="uk-UA"/>
        </w:rPr>
        <w:t>Селищний</w:t>
      </w:r>
      <w:r w:rsidR="000659E7" w:rsidRPr="00E52BCB">
        <w:rPr>
          <w:rFonts w:ascii="Times New Roman" w:eastAsia="Times New Roman" w:hAnsi="Times New Roman" w:cs="Times New Roman"/>
          <w:sz w:val="28"/>
          <w:szCs w:val="28"/>
          <w:lang w:val="uk-UA"/>
        </w:rPr>
        <w:t xml:space="preserve"> голова                            </w:t>
      </w:r>
      <w:r w:rsidRPr="00E52BCB">
        <w:rPr>
          <w:rFonts w:ascii="Times New Roman" w:eastAsia="Times New Roman" w:hAnsi="Times New Roman" w:cs="Times New Roman"/>
          <w:sz w:val="28"/>
          <w:szCs w:val="28"/>
          <w:lang w:val="uk-UA"/>
        </w:rPr>
        <w:t>Ю.В.Карапетян</w:t>
      </w:r>
    </w:p>
    <w:p w:rsidR="00427B15" w:rsidRPr="00427B15" w:rsidRDefault="00427B15" w:rsidP="00427B15">
      <w:pPr>
        <w:spacing w:after="0" w:line="240" w:lineRule="auto"/>
        <w:jc w:val="both"/>
        <w:rPr>
          <w:rFonts w:ascii="Times New Roman" w:eastAsia="Times New Roman" w:hAnsi="Times New Roman" w:cs="Times New Roman"/>
          <w:sz w:val="28"/>
          <w:szCs w:val="28"/>
          <w:lang w:val="uk-UA"/>
        </w:rPr>
      </w:pPr>
    </w:p>
    <w:p w:rsidR="00FE4C50" w:rsidRDefault="00FE4C50" w:rsidP="00FE4C50">
      <w:pPr>
        <w:spacing w:after="0"/>
        <w:jc w:val="center"/>
        <w:rPr>
          <w:rFonts w:ascii="Times New Roman" w:hAnsi="Times New Roman" w:cs="Times New Roman"/>
          <w:bCs/>
          <w:sz w:val="24"/>
          <w:szCs w:val="24"/>
        </w:rPr>
      </w:pPr>
    </w:p>
    <w:p w:rsidR="00C0398C" w:rsidRDefault="00C0398C" w:rsidP="00FE4C50">
      <w:pPr>
        <w:spacing w:after="0"/>
        <w:jc w:val="center"/>
        <w:rPr>
          <w:rFonts w:ascii="Times New Roman" w:hAnsi="Times New Roman" w:cs="Times New Roman"/>
          <w:bCs/>
          <w:sz w:val="24"/>
          <w:szCs w:val="24"/>
          <w:lang w:val="uk-UA"/>
        </w:rPr>
      </w:pPr>
    </w:p>
    <w:p w:rsidR="00FE4C50" w:rsidRDefault="00FE4C50" w:rsidP="00FE4C50">
      <w:pPr>
        <w:spacing w:after="0"/>
        <w:jc w:val="center"/>
        <w:rPr>
          <w:rFonts w:ascii="Times New Roman" w:hAnsi="Times New Roman" w:cs="Times New Roman"/>
          <w:bCs/>
          <w:sz w:val="24"/>
          <w:szCs w:val="24"/>
          <w:lang w:val="uk-UA"/>
        </w:rPr>
      </w:pPr>
      <w:r w:rsidRPr="00C0398C">
        <w:rPr>
          <w:rFonts w:ascii="Times New Roman" w:hAnsi="Times New Roman" w:cs="Times New Roman"/>
          <w:bCs/>
          <w:sz w:val="24"/>
          <w:szCs w:val="24"/>
          <w:lang w:val="uk-UA"/>
        </w:rPr>
        <w:lastRenderedPageBreak/>
        <w:t>Додаток №1</w:t>
      </w:r>
    </w:p>
    <w:p w:rsidR="00FE4C50" w:rsidRPr="00AE7DAA" w:rsidRDefault="00FE4C50" w:rsidP="00FE4C50">
      <w:pPr>
        <w:spacing w:after="0"/>
        <w:jc w:val="center"/>
        <w:rPr>
          <w:rFonts w:ascii="Times New Roman" w:hAnsi="Times New Roman" w:cs="Times New Roman"/>
          <w:bCs/>
          <w:sz w:val="24"/>
          <w:szCs w:val="24"/>
          <w:lang w:val="uk-UA"/>
        </w:rPr>
      </w:pPr>
      <w:r w:rsidRPr="00AE7DAA">
        <w:rPr>
          <w:rFonts w:ascii="Times New Roman" w:hAnsi="Times New Roman" w:cs="Times New Roman"/>
          <w:bCs/>
          <w:sz w:val="24"/>
          <w:szCs w:val="24"/>
          <w:lang w:val="uk-UA"/>
        </w:rPr>
        <w:t xml:space="preserve">до рішення 11 сесіїКомишуваської </w:t>
      </w:r>
    </w:p>
    <w:p w:rsidR="00FE4C50" w:rsidRDefault="00FE4C50" w:rsidP="00FE4C50">
      <w:pPr>
        <w:spacing w:after="0"/>
        <w:jc w:val="center"/>
        <w:rPr>
          <w:rFonts w:ascii="Times New Roman" w:hAnsi="Times New Roman" w:cs="Times New Roman"/>
          <w:bCs/>
          <w:sz w:val="24"/>
          <w:szCs w:val="24"/>
          <w:lang w:val="uk-UA"/>
        </w:rPr>
      </w:pPr>
      <w:r w:rsidRPr="00AE7DAA">
        <w:rPr>
          <w:rFonts w:ascii="Times New Roman" w:hAnsi="Times New Roman" w:cs="Times New Roman"/>
          <w:bCs/>
          <w:sz w:val="24"/>
          <w:szCs w:val="24"/>
          <w:lang w:val="uk-UA"/>
        </w:rPr>
        <w:t xml:space="preserve">селищної ради </w:t>
      </w:r>
      <w:r w:rsidRPr="00CF6292">
        <w:rPr>
          <w:rFonts w:ascii="Times New Roman" w:hAnsi="Times New Roman" w:cs="Times New Roman"/>
          <w:bCs/>
          <w:sz w:val="24"/>
          <w:szCs w:val="24"/>
        </w:rPr>
        <w:t>V</w:t>
      </w:r>
      <w:r w:rsidRPr="00AE7DAA">
        <w:rPr>
          <w:rFonts w:ascii="Times New Roman" w:hAnsi="Times New Roman" w:cs="Times New Roman"/>
          <w:bCs/>
          <w:sz w:val="24"/>
          <w:szCs w:val="24"/>
          <w:lang w:val="uk-UA"/>
        </w:rPr>
        <w:t>І</w:t>
      </w:r>
      <w:r w:rsidRPr="00CF6292">
        <w:rPr>
          <w:rFonts w:ascii="Times New Roman" w:hAnsi="Times New Roman" w:cs="Times New Roman"/>
          <w:bCs/>
          <w:sz w:val="24"/>
          <w:szCs w:val="24"/>
        </w:rPr>
        <w:t>I</w:t>
      </w:r>
      <w:r w:rsidRPr="00AE7DAA">
        <w:rPr>
          <w:rFonts w:ascii="Times New Roman" w:hAnsi="Times New Roman" w:cs="Times New Roman"/>
          <w:bCs/>
          <w:sz w:val="24"/>
          <w:szCs w:val="24"/>
          <w:lang w:val="uk-UA"/>
        </w:rPr>
        <w:t>І скликання</w:t>
      </w:r>
    </w:p>
    <w:p w:rsidR="00FE4C50" w:rsidRPr="00CF6292" w:rsidRDefault="00FE4C50" w:rsidP="00FE4C50">
      <w:pPr>
        <w:spacing w:after="0"/>
        <w:jc w:val="center"/>
        <w:rPr>
          <w:rFonts w:ascii="Times New Roman" w:hAnsi="Times New Roman" w:cs="Times New Roman"/>
          <w:sz w:val="24"/>
          <w:szCs w:val="24"/>
          <w:lang w:val="uk-UA"/>
        </w:rPr>
      </w:pPr>
      <w:r w:rsidRPr="00AB6971">
        <w:rPr>
          <w:rFonts w:ascii="Times New Roman" w:hAnsi="Times New Roman" w:cs="Times New Roman"/>
          <w:bCs/>
          <w:sz w:val="24"/>
          <w:szCs w:val="24"/>
          <w:lang w:val="uk-UA"/>
        </w:rPr>
        <w:t xml:space="preserve">від </w:t>
      </w:r>
      <w:r w:rsidRPr="00CF6292">
        <w:rPr>
          <w:rFonts w:ascii="Times New Roman" w:hAnsi="Times New Roman" w:cs="Times New Roman"/>
          <w:bCs/>
          <w:sz w:val="24"/>
          <w:szCs w:val="24"/>
          <w:lang w:val="uk-UA"/>
        </w:rPr>
        <w:t>14.07.</w:t>
      </w:r>
      <w:r w:rsidRPr="00AB6971">
        <w:rPr>
          <w:rFonts w:ascii="Times New Roman" w:hAnsi="Times New Roman" w:cs="Times New Roman"/>
          <w:bCs/>
          <w:sz w:val="24"/>
          <w:szCs w:val="24"/>
          <w:lang w:val="uk-UA"/>
        </w:rPr>
        <w:t>2017 року №</w:t>
      </w:r>
      <w:r>
        <w:rPr>
          <w:rFonts w:ascii="Times New Roman" w:hAnsi="Times New Roman" w:cs="Times New Roman"/>
          <w:bCs/>
          <w:sz w:val="24"/>
          <w:szCs w:val="24"/>
          <w:lang w:val="uk-UA"/>
        </w:rPr>
        <w:t xml:space="preserve"> 04</w:t>
      </w:r>
    </w:p>
    <w:p w:rsidR="00273CF4" w:rsidRPr="00427B15" w:rsidRDefault="00273CF4" w:rsidP="00B32BE6">
      <w:pPr>
        <w:spacing w:after="0"/>
        <w:jc w:val="right"/>
        <w:rPr>
          <w:rFonts w:ascii="Times New Roman" w:hAnsi="Times New Roman" w:cs="Times New Roman"/>
          <w:bCs/>
          <w:lang w:val="uk-UA"/>
        </w:rPr>
      </w:pPr>
    </w:p>
    <w:p w:rsidR="00B32BE6" w:rsidRPr="00427B15" w:rsidRDefault="00B32BE6" w:rsidP="00273CF4">
      <w:pPr>
        <w:spacing w:after="0"/>
        <w:jc w:val="center"/>
        <w:rPr>
          <w:rFonts w:ascii="Times New Roman" w:hAnsi="Times New Roman" w:cs="Times New Roman"/>
          <w:b/>
          <w:bCs/>
          <w:lang w:val="uk-UA"/>
        </w:rPr>
      </w:pPr>
    </w:p>
    <w:p w:rsidR="00B32BE6" w:rsidRPr="00427B15" w:rsidRDefault="00B32BE6" w:rsidP="00273CF4">
      <w:pPr>
        <w:spacing w:after="0"/>
        <w:jc w:val="center"/>
        <w:rPr>
          <w:rFonts w:ascii="Times New Roman" w:hAnsi="Times New Roman" w:cs="Times New Roman"/>
          <w:b/>
          <w:bCs/>
          <w:lang w:val="uk-UA"/>
        </w:rPr>
      </w:pPr>
    </w:p>
    <w:p w:rsidR="00B32BE6" w:rsidRPr="00427B15" w:rsidRDefault="00B32BE6" w:rsidP="00273CF4">
      <w:pPr>
        <w:spacing w:after="0"/>
        <w:jc w:val="center"/>
        <w:rPr>
          <w:rFonts w:ascii="Times New Roman" w:hAnsi="Times New Roman" w:cs="Times New Roman"/>
          <w:b/>
          <w:bCs/>
          <w:lang w:val="uk-UA"/>
        </w:rPr>
      </w:pP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П О Л О Ж Е Н Н Я</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про земельний податок</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(ст. 269 – 287 ПКУ)</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Розділ І. Платники земельного податку</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(ст. 269 ПКУ)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 Платниками земельного податку є:</w:t>
      </w:r>
    </w:p>
    <w:p w:rsidR="00273CF4" w:rsidRPr="00427B15" w:rsidRDefault="00273CF4" w:rsidP="00427B15">
      <w:pPr>
        <w:numPr>
          <w:ilvl w:val="0"/>
          <w:numId w:val="4"/>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власники земельних ділянок, земельних часток (паїв);</w:t>
      </w:r>
    </w:p>
    <w:p w:rsidR="00273CF4" w:rsidRPr="00427B15" w:rsidRDefault="00273CF4" w:rsidP="00427B15">
      <w:pPr>
        <w:numPr>
          <w:ilvl w:val="0"/>
          <w:numId w:val="4"/>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землекористувачі.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1.2. Особливості справляння податку суб'єктами господарювання, які застосовують спрощену систему оподаткування, обліку та звітності, встановлюються </w:t>
      </w:r>
      <w:hyperlink r:id="rId6" w:anchor="n6941" w:history="1">
        <w:r w:rsidRPr="00427B15">
          <w:rPr>
            <w:rFonts w:ascii="Times New Roman" w:hAnsi="Times New Roman" w:cs="Times New Roman"/>
            <w:b/>
            <w:bCs/>
            <w:color w:val="1B57B1"/>
            <w:sz w:val="24"/>
            <w:szCs w:val="24"/>
            <w:u w:val="single"/>
          </w:rPr>
          <w:t>главою 1 розділу XIV</w:t>
        </w:r>
      </w:hyperlink>
      <w:r w:rsidRPr="00427B15">
        <w:rPr>
          <w:rFonts w:ascii="Times New Roman" w:hAnsi="Times New Roman" w:cs="Times New Roman"/>
          <w:sz w:val="24"/>
          <w:szCs w:val="24"/>
        </w:rPr>
        <w:t> Податкового Кодексу України.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Розділ ІІ. Об’єкт оподаткування</w:t>
      </w:r>
      <w:r w:rsidRPr="00427B15">
        <w:rPr>
          <w:rFonts w:ascii="Times New Roman" w:hAnsi="Times New Roman" w:cs="Times New Roman"/>
          <w:b/>
          <w:bCs/>
          <w:sz w:val="24"/>
          <w:szCs w:val="24"/>
        </w:rPr>
        <w:br/>
        <w:t>(ст. 270 ПКУ)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2.1. Об'єктами оподаткування є:</w:t>
      </w:r>
    </w:p>
    <w:p w:rsidR="00273CF4" w:rsidRPr="00427B15" w:rsidRDefault="00273CF4" w:rsidP="00427B15">
      <w:pPr>
        <w:numPr>
          <w:ilvl w:val="0"/>
          <w:numId w:val="5"/>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земельні ділянки, які перебувають у власності або користуванні;</w:t>
      </w:r>
    </w:p>
    <w:p w:rsidR="00273CF4" w:rsidRPr="00427B15" w:rsidRDefault="00273CF4" w:rsidP="00427B15">
      <w:pPr>
        <w:numPr>
          <w:ilvl w:val="0"/>
          <w:numId w:val="5"/>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земельні частки (паї), які перебувають у власності.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Розділ ІІІ. База оподаткування</w:t>
      </w:r>
      <w:r w:rsidRPr="00427B15">
        <w:rPr>
          <w:rFonts w:ascii="Times New Roman" w:hAnsi="Times New Roman" w:cs="Times New Roman"/>
          <w:b/>
          <w:bCs/>
          <w:sz w:val="24"/>
          <w:szCs w:val="24"/>
        </w:rPr>
        <w:br/>
        <w:t>(ст. 271 ПКУ)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3.1. Базою оподаткування є:</w:t>
      </w:r>
    </w:p>
    <w:p w:rsidR="00273CF4" w:rsidRPr="00427B15" w:rsidRDefault="00273CF4" w:rsidP="00427B15">
      <w:pPr>
        <w:numPr>
          <w:ilvl w:val="0"/>
          <w:numId w:val="9"/>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нормативна грошова оцінка земельних ділянок з урахуванням коефіцієнта індексації, визначеного відповідно до порядку, встановленого цим розділом;</w:t>
      </w:r>
    </w:p>
    <w:p w:rsidR="00273CF4" w:rsidRPr="00427B15" w:rsidRDefault="00273CF4" w:rsidP="00427B15">
      <w:pPr>
        <w:numPr>
          <w:ilvl w:val="0"/>
          <w:numId w:val="9"/>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площа земельних ділянок</w:t>
      </w:r>
      <w:proofErr w:type="gramStart"/>
      <w:r w:rsidRPr="00427B15">
        <w:rPr>
          <w:rFonts w:ascii="Times New Roman" w:hAnsi="Times New Roman" w:cs="Times New Roman"/>
          <w:sz w:val="24"/>
          <w:szCs w:val="24"/>
        </w:rPr>
        <w:t xml:space="preserve"> ,</w:t>
      </w:r>
      <w:proofErr w:type="gramEnd"/>
      <w:r w:rsidRPr="00427B15">
        <w:rPr>
          <w:rFonts w:ascii="Times New Roman" w:hAnsi="Times New Roman" w:cs="Times New Roman"/>
          <w:sz w:val="24"/>
          <w:szCs w:val="24"/>
        </w:rPr>
        <w:t xml:space="preserve"> нормативну грошову оцінку яких не проведено.</w:t>
      </w:r>
    </w:p>
    <w:p w:rsidR="00273CF4" w:rsidRPr="00427B15" w:rsidRDefault="00273CF4" w:rsidP="00427B15">
      <w:pPr>
        <w:numPr>
          <w:ilvl w:val="0"/>
          <w:numId w:val="9"/>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Рішення рад щодо нормативної грошової оцінки земельних ділянок розташованих у межах населених пунктів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273CF4" w:rsidRPr="00427B15" w:rsidRDefault="00273CF4" w:rsidP="00427B15">
      <w:pPr>
        <w:numPr>
          <w:ilvl w:val="0"/>
          <w:numId w:val="9"/>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Оподаткування земельних ділянок, наданих на землях лісогосподарського призначення (незалежно від місцезнаходження) земельним податком 273.1. Податок за лісові землі справляється як складова рентної плати, що визначається податковим законодавством. 273.2. 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статті 274 цього Кодексу.</w:t>
      </w:r>
    </w:p>
    <w:p w:rsidR="00273CF4" w:rsidRPr="00427B15" w:rsidRDefault="00273CF4" w:rsidP="00427B15">
      <w:pPr>
        <w:numPr>
          <w:ilvl w:val="0"/>
          <w:numId w:val="6"/>
        </w:numPr>
        <w:spacing w:after="0" w:line="234" w:lineRule="atLeast"/>
        <w:ind w:left="0"/>
        <w:jc w:val="both"/>
        <w:rPr>
          <w:rFonts w:ascii="Times New Roman" w:hAnsi="Times New Roman" w:cs="Times New Roman"/>
          <w:sz w:val="24"/>
          <w:szCs w:val="24"/>
        </w:rPr>
      </w:pP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273CF4" w:rsidRPr="00427B15" w:rsidRDefault="00273CF4" w:rsidP="00427B15">
      <w:pPr>
        <w:spacing w:after="0"/>
        <w:jc w:val="center"/>
        <w:rPr>
          <w:rFonts w:ascii="Times New Roman" w:hAnsi="Times New Roman" w:cs="Times New Roman"/>
          <w:b/>
          <w:bCs/>
          <w:sz w:val="24"/>
          <w:szCs w:val="24"/>
        </w:rPr>
      </w:pPr>
      <w:r w:rsidRPr="00427B15">
        <w:rPr>
          <w:rFonts w:ascii="Times New Roman" w:hAnsi="Times New Roman" w:cs="Times New Roman"/>
          <w:b/>
          <w:bCs/>
          <w:sz w:val="24"/>
          <w:szCs w:val="24"/>
        </w:rPr>
        <w:lastRenderedPageBreak/>
        <w:t xml:space="preserve">Розділ ІV. Ставка земельного податку </w:t>
      </w:r>
      <w:r w:rsidRPr="00427B15">
        <w:rPr>
          <w:rFonts w:ascii="Times New Roman" w:hAnsi="Times New Roman" w:cs="Times New Roman"/>
          <w:b/>
          <w:bCs/>
          <w:sz w:val="24"/>
          <w:szCs w:val="24"/>
        </w:rPr>
        <w:br/>
        <w:t>(ст. 277 ПКУ)</w:t>
      </w:r>
    </w:p>
    <w:p w:rsidR="00273CF4" w:rsidRPr="00427B15" w:rsidRDefault="00273CF4" w:rsidP="00427B15">
      <w:pPr>
        <w:pStyle w:val="a4"/>
        <w:shd w:val="clear" w:color="auto" w:fill="FFFFFF"/>
        <w:spacing w:before="0" w:beforeAutospacing="0" w:after="0" w:afterAutospacing="0" w:line="188" w:lineRule="atLeast"/>
        <w:rPr>
          <w:color w:val="000000"/>
        </w:rPr>
      </w:pPr>
      <w:r w:rsidRPr="00427B15">
        <w:rPr>
          <w:color w:val="000000"/>
        </w:rPr>
        <w:t> </w:t>
      </w:r>
    </w:p>
    <w:p w:rsidR="00273CF4" w:rsidRPr="00427B15" w:rsidRDefault="00273CF4" w:rsidP="00427B15">
      <w:pPr>
        <w:pStyle w:val="a4"/>
        <w:shd w:val="clear" w:color="auto" w:fill="FFFFFF"/>
        <w:spacing w:before="0" w:beforeAutospacing="0" w:after="0" w:afterAutospacing="0" w:line="188" w:lineRule="atLeast"/>
        <w:jc w:val="both"/>
      </w:pPr>
      <w:r w:rsidRPr="00427B15">
        <w:rPr>
          <w:color w:val="000000"/>
        </w:rPr>
        <w:t xml:space="preserve">4.1 </w:t>
      </w:r>
      <w:r w:rsidRPr="00427B15">
        <w:t xml:space="preserve">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w:t>
      </w:r>
      <w:r w:rsidRPr="00427B15">
        <w:rPr>
          <w:b/>
        </w:rPr>
        <w:t>земель загального користування</w:t>
      </w:r>
      <w:r w:rsidRPr="00427B15">
        <w:t xml:space="preserve"> - не більше 1 відсотка від їх нормативної грошової оцінки, а для </w:t>
      </w:r>
      <w:r w:rsidRPr="00427B15">
        <w:rPr>
          <w:b/>
        </w:rPr>
        <w:t>сільськогосподарських угідь</w:t>
      </w:r>
      <w:r w:rsidRPr="00427B15">
        <w:t xml:space="preserve"> - не менше 0,3 відсотка та не більше 1 відсотка від їх нормативної грошової оцінки.</w:t>
      </w:r>
    </w:p>
    <w:p w:rsidR="00273CF4" w:rsidRPr="00427B15" w:rsidRDefault="00273CF4" w:rsidP="00427B15">
      <w:pPr>
        <w:pStyle w:val="a4"/>
        <w:shd w:val="clear" w:color="auto" w:fill="FFFFFF"/>
        <w:spacing w:before="0" w:beforeAutospacing="0" w:after="0" w:afterAutospacing="0" w:line="188" w:lineRule="atLeast"/>
        <w:jc w:val="both"/>
      </w:pP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 xml:space="preserve">Землі сільськогосподарського призначення </w:t>
      </w:r>
      <w:r w:rsidRPr="00427B15">
        <w:rPr>
          <w:color w:val="000000"/>
        </w:rPr>
        <w:t>– 0,3%:</w:t>
      </w:r>
    </w:p>
    <w:p w:rsidR="00273CF4" w:rsidRPr="00427B15" w:rsidRDefault="00273CF4" w:rsidP="00427B15">
      <w:pPr>
        <w:pStyle w:val="a4"/>
        <w:numPr>
          <w:ilvl w:val="0"/>
          <w:numId w:val="8"/>
        </w:numPr>
        <w:shd w:val="clear" w:color="auto" w:fill="FFFFFF"/>
        <w:spacing w:before="0" w:beforeAutospacing="0" w:after="0" w:afterAutospacing="0" w:line="188" w:lineRule="atLeast"/>
        <w:ind w:left="0"/>
        <w:jc w:val="both"/>
        <w:rPr>
          <w:color w:val="000000"/>
        </w:rPr>
      </w:pPr>
      <w:r w:rsidRPr="00427B15">
        <w:rPr>
          <w:color w:val="000000"/>
        </w:rPr>
        <w:t>рілля, сіножатті, пасовища – 0,3%;</w:t>
      </w:r>
    </w:p>
    <w:p w:rsidR="00273CF4" w:rsidRPr="00427B15" w:rsidRDefault="00273CF4" w:rsidP="00427B15">
      <w:pPr>
        <w:pStyle w:val="a4"/>
        <w:numPr>
          <w:ilvl w:val="0"/>
          <w:numId w:val="8"/>
        </w:numPr>
        <w:shd w:val="clear" w:color="auto" w:fill="FFFFFF"/>
        <w:spacing w:before="0" w:beforeAutospacing="0" w:after="0" w:afterAutospacing="0" w:line="188" w:lineRule="atLeast"/>
        <w:ind w:left="0"/>
        <w:jc w:val="both"/>
        <w:rPr>
          <w:color w:val="000000"/>
        </w:rPr>
      </w:pPr>
      <w:r w:rsidRPr="00427B15">
        <w:rPr>
          <w:color w:val="000000"/>
        </w:rPr>
        <w:t>багаторічні насадження – 0,3%.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житлової забудови</w:t>
      </w:r>
      <w:r w:rsidRPr="00427B15">
        <w:rPr>
          <w:color w:val="000000"/>
        </w:rPr>
        <w:t xml:space="preserve"> – 0,</w:t>
      </w:r>
      <w:r w:rsidR="00CA632D">
        <w:rPr>
          <w:color w:val="000000"/>
        </w:rPr>
        <w:t>0</w:t>
      </w:r>
      <w:r w:rsidRPr="00427B15">
        <w:rPr>
          <w:color w:val="000000"/>
        </w:rPr>
        <w:t>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громадської забудови</w:t>
      </w:r>
      <w:r w:rsidRPr="00427B15">
        <w:rPr>
          <w:color w:val="000000"/>
        </w:rPr>
        <w:t xml:space="preserve"> – 1%;</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іншого природоохоронного призначення</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оздоровчого призначення</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 xml:space="preserve">Землі рекреаційного призначення - </w:t>
      </w:r>
      <w:r w:rsidRPr="00427B15">
        <w:rPr>
          <w:color w:val="000000"/>
        </w:rPr>
        <w:t>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історико-культурного призначення</w:t>
      </w:r>
      <w:r w:rsidRPr="00427B15">
        <w:rPr>
          <w:color w:val="000000"/>
        </w:rPr>
        <w:t xml:space="preserve"> – 1,5%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лісогосподарського призначення</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водного фонду</w:t>
      </w:r>
      <w:r w:rsidRPr="00427B15">
        <w:rPr>
          <w:color w:val="000000"/>
        </w:rPr>
        <w:t xml:space="preserve"> – 0,3%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промисловості</w:t>
      </w:r>
      <w:r w:rsidRPr="00427B15">
        <w:rPr>
          <w:color w:val="000000"/>
        </w:rPr>
        <w:t xml:space="preserve"> – 1%</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транспорту</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зв’язку</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енергетики</w:t>
      </w:r>
      <w:r w:rsidRPr="00427B15">
        <w:rPr>
          <w:color w:val="000000"/>
        </w:rPr>
        <w:t xml:space="preserve"> – 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color w:val="000000"/>
        </w:rPr>
        <w:t>4.2 ставка земельного податку за земельні ділянки для юридичних та фізичних осіб, які перебувають в постійному користуванні  (крім державної та комунальної форм власності) встановити у розмірі не більше 12 відсотків від їх нормативно грошової оцінки.</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color w:val="000000"/>
        </w:rPr>
        <w:t>4.2.1 Ставка податку за земельні ділянки, будь якої категорії, які перебувають у постійному користуванні суб’єктів господарювання встановлюється у розмірі 1 % від їх нормативної грошової оцінки</w:t>
      </w:r>
    </w:p>
    <w:p w:rsidR="00273CF4" w:rsidRPr="00427B15" w:rsidRDefault="00273CF4" w:rsidP="00427B15">
      <w:pPr>
        <w:pStyle w:val="a4"/>
        <w:shd w:val="clear" w:color="auto" w:fill="FFFFFF"/>
        <w:spacing w:before="0" w:beforeAutospacing="0" w:after="0" w:afterAutospacing="0" w:line="188" w:lineRule="atLeast"/>
        <w:jc w:val="both"/>
        <w:rPr>
          <w:color w:val="000000"/>
        </w:rPr>
      </w:pPr>
    </w:p>
    <w:p w:rsidR="00273CF4" w:rsidRPr="00427B15" w:rsidRDefault="00273CF4" w:rsidP="00427B15">
      <w:pPr>
        <w:spacing w:after="0"/>
        <w:jc w:val="both"/>
        <w:rPr>
          <w:rFonts w:ascii="Times New Roman" w:hAnsi="Times New Roman" w:cs="Times New Roman"/>
          <w:color w:val="000000"/>
          <w:sz w:val="24"/>
          <w:szCs w:val="24"/>
          <w:shd w:val="clear" w:color="auto" w:fill="FAFAFA"/>
          <w:lang w:val="uk-UA"/>
        </w:rPr>
      </w:pPr>
      <w:r w:rsidRPr="00427B15">
        <w:rPr>
          <w:rFonts w:ascii="Times New Roman" w:hAnsi="Times New Roman" w:cs="Times New Roman"/>
          <w:sz w:val="24"/>
          <w:szCs w:val="24"/>
          <w:lang w:val="uk-UA"/>
        </w:rPr>
        <w:t>4.3.</w:t>
      </w:r>
      <w:r w:rsidRPr="00427B15">
        <w:rPr>
          <w:rFonts w:ascii="Times New Roman" w:hAnsi="Times New Roman" w:cs="Times New Roman"/>
          <w:color w:val="000000"/>
          <w:sz w:val="24"/>
          <w:szCs w:val="24"/>
          <w:shd w:val="clear" w:color="auto" w:fill="FAFAFA"/>
          <w:lang w:val="uk-UA"/>
        </w:rPr>
        <w:t xml:space="preserve">Ставка податку за земельні ділянки, розташовані </w:t>
      </w:r>
      <w:r w:rsidRPr="00427B15">
        <w:rPr>
          <w:rFonts w:ascii="Times New Roman" w:hAnsi="Times New Roman" w:cs="Times New Roman"/>
          <w:b/>
          <w:color w:val="000000"/>
          <w:sz w:val="24"/>
          <w:szCs w:val="24"/>
          <w:shd w:val="clear" w:color="auto" w:fill="FAFAFA"/>
          <w:lang w:val="uk-UA"/>
        </w:rPr>
        <w:t>за межами населених пунктів</w:t>
      </w:r>
      <w:r w:rsidRPr="00427B15">
        <w:rPr>
          <w:rFonts w:ascii="Times New Roman" w:hAnsi="Times New Roman" w:cs="Times New Roman"/>
          <w:color w:val="000000"/>
          <w:sz w:val="24"/>
          <w:szCs w:val="24"/>
          <w:shd w:val="clear" w:color="auto" w:fill="FAFAFA"/>
          <w:lang w:val="uk-UA"/>
        </w:rPr>
        <w:t>, встановлюється у розмірі не більше 5 відсотків від нормативної грошової оцінки одиниці площі ріллі у Запорізькій області, а для сільськогосподарських угідь – не менше 0,3 відсотка та не більше 5 відсотків від нормативної грошової оцінки площі ріллі по області.</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 xml:space="preserve">Землі сільськогосподарського призначення </w:t>
      </w:r>
      <w:r w:rsidRPr="00427B15">
        <w:rPr>
          <w:color w:val="000000"/>
        </w:rPr>
        <w:t>– 0,3%:</w:t>
      </w:r>
    </w:p>
    <w:p w:rsidR="00273CF4" w:rsidRPr="00427B15" w:rsidRDefault="00273CF4" w:rsidP="00427B15">
      <w:pPr>
        <w:pStyle w:val="a4"/>
        <w:numPr>
          <w:ilvl w:val="0"/>
          <w:numId w:val="8"/>
        </w:numPr>
        <w:shd w:val="clear" w:color="auto" w:fill="FFFFFF"/>
        <w:spacing w:before="0" w:beforeAutospacing="0" w:after="0" w:afterAutospacing="0" w:line="188" w:lineRule="atLeast"/>
        <w:ind w:left="0"/>
        <w:jc w:val="both"/>
        <w:rPr>
          <w:color w:val="000000"/>
        </w:rPr>
      </w:pPr>
      <w:r w:rsidRPr="00427B15">
        <w:rPr>
          <w:color w:val="000000"/>
        </w:rPr>
        <w:t>рілля, сіножаті, пасовища – 0,3%;</w:t>
      </w:r>
    </w:p>
    <w:p w:rsidR="00273CF4" w:rsidRPr="00427B15" w:rsidRDefault="00273CF4" w:rsidP="00427B15">
      <w:pPr>
        <w:pStyle w:val="a4"/>
        <w:numPr>
          <w:ilvl w:val="0"/>
          <w:numId w:val="8"/>
        </w:numPr>
        <w:shd w:val="clear" w:color="auto" w:fill="FFFFFF"/>
        <w:spacing w:before="0" w:beforeAutospacing="0" w:after="0" w:afterAutospacing="0" w:line="188" w:lineRule="atLeast"/>
        <w:ind w:left="0"/>
        <w:jc w:val="both"/>
        <w:rPr>
          <w:color w:val="000000"/>
        </w:rPr>
      </w:pPr>
      <w:bookmarkStart w:id="0" w:name="_GoBack"/>
      <w:bookmarkEnd w:id="0"/>
      <w:r w:rsidRPr="00427B15">
        <w:rPr>
          <w:color w:val="000000"/>
        </w:rPr>
        <w:t>багаторічні насадження – 0,3%.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оздоровчого призначення</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 xml:space="preserve">Землі рекреаційного призначення - </w:t>
      </w:r>
      <w:r w:rsidRPr="00427B15">
        <w:rPr>
          <w:color w:val="000000"/>
        </w:rPr>
        <w:t>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історико-культурного призначення</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лісогосподарського призначення</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водного фонду</w:t>
      </w:r>
      <w:r w:rsidRPr="00427B15">
        <w:rPr>
          <w:color w:val="000000"/>
        </w:rPr>
        <w:t xml:space="preserve"> – 0,3%</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промисловості</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транспорту</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зв’язку</w:t>
      </w:r>
      <w:r w:rsidRPr="00427B15">
        <w:rPr>
          <w:color w:val="000000"/>
        </w:rPr>
        <w:t xml:space="preserve"> – 5%</w:t>
      </w:r>
    </w:p>
    <w:p w:rsidR="00273CF4" w:rsidRPr="00427B15" w:rsidRDefault="00273CF4" w:rsidP="00427B15">
      <w:pPr>
        <w:pStyle w:val="a4"/>
        <w:shd w:val="clear" w:color="auto" w:fill="FFFFFF"/>
        <w:spacing w:before="0" w:beforeAutospacing="0" w:after="0" w:afterAutospacing="0" w:line="188" w:lineRule="atLeast"/>
        <w:jc w:val="both"/>
        <w:rPr>
          <w:color w:val="000000"/>
        </w:rPr>
      </w:pPr>
      <w:r w:rsidRPr="00427B15">
        <w:rPr>
          <w:b/>
          <w:color w:val="000000"/>
        </w:rPr>
        <w:t>Землі енергетики</w:t>
      </w:r>
      <w:r w:rsidRPr="00427B15">
        <w:rPr>
          <w:color w:val="000000"/>
        </w:rPr>
        <w:t xml:space="preserve"> – 5%</w:t>
      </w:r>
    </w:p>
    <w:p w:rsidR="00273CF4" w:rsidRPr="00427B15" w:rsidRDefault="00273CF4" w:rsidP="00427B15">
      <w:pPr>
        <w:spacing w:after="0"/>
        <w:jc w:val="both"/>
        <w:rPr>
          <w:rFonts w:ascii="Times New Roman" w:hAnsi="Times New Roman" w:cs="Times New Roman"/>
          <w:sz w:val="24"/>
          <w:szCs w:val="24"/>
        </w:rPr>
      </w:pPr>
    </w:p>
    <w:p w:rsidR="00273CF4" w:rsidRPr="00427B15" w:rsidRDefault="00273CF4" w:rsidP="00427B15">
      <w:pPr>
        <w:numPr>
          <w:ilvl w:val="0"/>
          <w:numId w:val="7"/>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t>Ставка податку за 1га  несільськогосподарських угідь</w:t>
      </w:r>
      <w:proofErr w:type="gramStart"/>
      <w:r w:rsidRPr="00427B15">
        <w:rPr>
          <w:rFonts w:ascii="Times New Roman" w:hAnsi="Times New Roman" w:cs="Times New Roman"/>
          <w:sz w:val="24"/>
          <w:szCs w:val="24"/>
        </w:rPr>
        <w:t xml:space="preserve"> ,</w:t>
      </w:r>
      <w:proofErr w:type="gramEnd"/>
      <w:r w:rsidRPr="00427B15">
        <w:rPr>
          <w:rFonts w:ascii="Times New Roman" w:hAnsi="Times New Roman" w:cs="Times New Roman"/>
          <w:sz w:val="24"/>
          <w:szCs w:val="24"/>
        </w:rPr>
        <w:t xml:space="preserve"> зайнятих господарськими будівлями(спорудами) , встановлюється в розмірі 5 відсотків.</w:t>
      </w:r>
    </w:p>
    <w:p w:rsidR="00273CF4" w:rsidRPr="00427B15" w:rsidRDefault="00273CF4" w:rsidP="00427B15">
      <w:pPr>
        <w:numPr>
          <w:ilvl w:val="0"/>
          <w:numId w:val="7"/>
        </w:numPr>
        <w:spacing w:after="0" w:line="234" w:lineRule="atLeast"/>
        <w:ind w:left="0"/>
        <w:jc w:val="both"/>
        <w:rPr>
          <w:rFonts w:ascii="Times New Roman" w:hAnsi="Times New Roman" w:cs="Times New Roman"/>
          <w:sz w:val="24"/>
          <w:szCs w:val="24"/>
        </w:rPr>
      </w:pPr>
      <w:r w:rsidRPr="00427B15">
        <w:rPr>
          <w:rFonts w:ascii="Times New Roman" w:hAnsi="Times New Roman" w:cs="Times New Roman"/>
          <w:sz w:val="24"/>
          <w:szCs w:val="24"/>
        </w:rPr>
        <w:lastRenderedPageBreak/>
        <w:t>Землі надані садівницьким товариствам, у тому числі зайняті садовими та/або дачними будинками фізичних осіб 5 відсоткі</w:t>
      </w:r>
      <w:proofErr w:type="gramStart"/>
      <w:r w:rsidRPr="00427B15">
        <w:rPr>
          <w:rFonts w:ascii="Times New Roman" w:hAnsi="Times New Roman" w:cs="Times New Roman"/>
          <w:sz w:val="24"/>
          <w:szCs w:val="24"/>
        </w:rPr>
        <w:t>в</w:t>
      </w:r>
      <w:proofErr w:type="gramEnd"/>
      <w:r w:rsidRPr="00427B15">
        <w:rPr>
          <w:rFonts w:ascii="Times New Roman" w:hAnsi="Times New Roman" w:cs="Times New Roman"/>
          <w:sz w:val="24"/>
          <w:szCs w:val="24"/>
        </w:rPr>
        <w:t xml:space="preserve">.  </w:t>
      </w:r>
      <w:r w:rsidRPr="00427B15">
        <w:rPr>
          <w:rFonts w:ascii="Times New Roman" w:hAnsi="Times New Roman" w:cs="Times New Roman"/>
          <w:b/>
          <w:sz w:val="24"/>
          <w:szCs w:val="24"/>
        </w:rPr>
        <w:br/>
      </w: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t xml:space="preserve">Розділ VІ. </w:t>
      </w:r>
      <w:proofErr w:type="gramStart"/>
      <w:r w:rsidRPr="00427B15">
        <w:rPr>
          <w:rFonts w:ascii="Times New Roman" w:hAnsi="Times New Roman" w:cs="Times New Roman"/>
          <w:b/>
          <w:bCs/>
          <w:sz w:val="24"/>
          <w:szCs w:val="24"/>
        </w:rPr>
        <w:t>П</w:t>
      </w:r>
      <w:proofErr w:type="gramEnd"/>
      <w:r w:rsidRPr="00427B15">
        <w:rPr>
          <w:rFonts w:ascii="Times New Roman" w:hAnsi="Times New Roman" w:cs="Times New Roman"/>
          <w:b/>
          <w:bCs/>
          <w:sz w:val="24"/>
          <w:szCs w:val="24"/>
        </w:rPr>
        <w:t>ільги щодо сплати земельного податку</w:t>
      </w:r>
      <w:r w:rsidRPr="00427B15">
        <w:rPr>
          <w:rFonts w:ascii="Times New Roman" w:hAnsi="Times New Roman" w:cs="Times New Roman"/>
          <w:b/>
          <w:bCs/>
          <w:sz w:val="24"/>
          <w:szCs w:val="24"/>
        </w:rPr>
        <w:br/>
        <w:t>(ст. 282,283,284 ПКУ)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 Пільги щодо сплати податку для фізичних осіб</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 Від сплати податку звільняються: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6.1.1. інваліди першої і другої групи;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6.1.2. фізичні особи, які виховують трьох і більше дітей віком до 18 років;</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6.1.3. пенсіонери (за віком);</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6.1.4. ветерани війни та особи, на яких поширюється дія Закону України "Про статус ветеранів війни, гарантії їх соціального захисту";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6.1.5. фізичні особи, визнані законом особами, які постраждали внаслідок Чорнобильської катастрофи.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6.2. Звільнення від сплати податку за земельні ділянки, передбачене </w:t>
      </w:r>
      <w:proofErr w:type="gramStart"/>
      <w:r w:rsidRPr="00427B15">
        <w:rPr>
          <w:rFonts w:ascii="Times New Roman" w:hAnsi="Times New Roman" w:cs="Times New Roman"/>
          <w:sz w:val="24"/>
          <w:szCs w:val="24"/>
        </w:rPr>
        <w:t>для</w:t>
      </w:r>
      <w:proofErr w:type="gramEnd"/>
      <w:r w:rsidRPr="00427B15">
        <w:rPr>
          <w:rFonts w:ascii="Times New Roman" w:hAnsi="Times New Roman" w:cs="Times New Roman"/>
          <w:sz w:val="24"/>
          <w:szCs w:val="24"/>
        </w:rPr>
        <w:t xml:space="preserve"> відпові</w:t>
      </w:r>
      <w:proofErr w:type="gramStart"/>
      <w:r w:rsidRPr="00427B15">
        <w:rPr>
          <w:rFonts w:ascii="Times New Roman" w:hAnsi="Times New Roman" w:cs="Times New Roman"/>
          <w:sz w:val="24"/>
          <w:szCs w:val="24"/>
        </w:rPr>
        <w:t>дно</w:t>
      </w:r>
      <w:proofErr w:type="gramEnd"/>
      <w:r w:rsidRPr="00427B15">
        <w:rPr>
          <w:rFonts w:ascii="Times New Roman" w:hAnsi="Times New Roman" w:cs="Times New Roman"/>
          <w:sz w:val="24"/>
          <w:szCs w:val="24"/>
        </w:rPr>
        <w:t>ї категорії фізичних осіб пунктом 6.1., поширюється на одну земельну ділянку за кожним видом використання у межах граничних норм:</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6.2.1. для ведення особистого селянського господарства - у розмірі не більш як 2 гектари;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6.2.2.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6.2.3. для індивідуального дачного будівництва - не більш як 0,10 гектара;</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6.2.4. для будівництва індивідуальних гаражів - не більш як 0,01 гектара;</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6.2.5. для ведення садівництва - не більш як 0,12 гектара.</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6.3. 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6.4. Якщо фізична особа, визначена у пункті 281.1,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 / зміну земельної ділянки для застосування пільги.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Пільга починає застосовуватися до обраної земельної ділянки з базового податкового (звітного) періоду, у якому подано таку заяву.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7. </w:t>
      </w:r>
      <w:proofErr w:type="gramStart"/>
      <w:r w:rsidRPr="00427B15">
        <w:rPr>
          <w:rFonts w:ascii="Times New Roman" w:hAnsi="Times New Roman" w:cs="Times New Roman"/>
          <w:sz w:val="24"/>
          <w:szCs w:val="24"/>
        </w:rPr>
        <w:t>П</w:t>
      </w:r>
      <w:proofErr w:type="gramEnd"/>
      <w:r w:rsidRPr="00427B15">
        <w:rPr>
          <w:rFonts w:ascii="Times New Roman" w:hAnsi="Times New Roman" w:cs="Times New Roman"/>
          <w:sz w:val="24"/>
          <w:szCs w:val="24"/>
        </w:rPr>
        <w:t>ільги щодо сплати податку для юридичних  осіб</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 Від сплати податку звільняються: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7.1.1. санаторно-курортні та оздоровчі заклади громадських організацій інвалідів, реабілітаційні установи громадських організацій інвалідів;</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7.1.2.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lastRenderedPageBreak/>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w:t>
      </w:r>
      <w:hyperlink r:id="rId7" w:tgtFrame="_blank" w:history="1">
        <w:r w:rsidRPr="00427B15">
          <w:rPr>
            <w:rFonts w:ascii="Times New Roman" w:hAnsi="Times New Roman" w:cs="Times New Roman"/>
            <w:b/>
            <w:bCs/>
            <w:color w:val="1B57B1"/>
            <w:sz w:val="24"/>
            <w:szCs w:val="24"/>
            <w:u w:val="single"/>
          </w:rPr>
          <w:t>Закону України "Про основи соціальної захищеності інвалідів в Україні</w:t>
        </w:r>
      </w:hyperlink>
      <w:r w:rsidRPr="00427B15">
        <w:rPr>
          <w:rFonts w:ascii="Times New Roman" w:hAnsi="Times New Roman" w:cs="Times New Roman"/>
          <w:sz w:val="24"/>
          <w:szCs w:val="24"/>
        </w:rPr>
        <w:t>".</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7.1.3. бази олімпійської та паралімпійської підготовки, </w:t>
      </w:r>
      <w:hyperlink r:id="rId8" w:tgtFrame="_blank" w:history="1">
        <w:r w:rsidRPr="00427B15">
          <w:rPr>
            <w:rFonts w:ascii="Times New Roman" w:hAnsi="Times New Roman" w:cs="Times New Roman"/>
            <w:b/>
            <w:bCs/>
            <w:color w:val="1B57B1"/>
            <w:sz w:val="24"/>
            <w:szCs w:val="24"/>
            <w:u w:val="single"/>
          </w:rPr>
          <w:t>перелік</w:t>
        </w:r>
      </w:hyperlink>
      <w:r w:rsidRPr="00427B15">
        <w:rPr>
          <w:rFonts w:ascii="Times New Roman" w:hAnsi="Times New Roman" w:cs="Times New Roman"/>
          <w:sz w:val="24"/>
          <w:szCs w:val="24"/>
        </w:rPr>
        <w:t> яких затверджується Кабінетом Міністрів України;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7.1.4. органи державної влади, органи місцевого самоврядування, а також організації,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7.1.5 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 7.1.6. 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7.1.7 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 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 спортивних товариств, їх місцевих осередків та відокремлених підрозділів, що є неприбутковими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 Земельні ділянки, які не підлягають оподаткуванню земельним податком:</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8.1.1.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8.1.2. землі сільськогосподарських угідь, що перебувають у тимчасовій консервації або у стадії сільськогосподарського освоєння;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lastRenderedPageBreak/>
        <w:t>8.1.3.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8.1.4.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8.1.5.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8.1.6. земельні ділянки кладовищ, крематоріїв та колумбаріїв.</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8.1.7.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8.1.8.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9.2. 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9.3. 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273CF4"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w:t>
      </w:r>
    </w:p>
    <w:p w:rsidR="00427B15" w:rsidRPr="00427B15" w:rsidRDefault="00427B15" w:rsidP="00427B15">
      <w:pPr>
        <w:spacing w:after="0"/>
        <w:jc w:val="both"/>
        <w:rPr>
          <w:rFonts w:ascii="Times New Roman" w:hAnsi="Times New Roman" w:cs="Times New Roman"/>
          <w:sz w:val="24"/>
          <w:szCs w:val="24"/>
        </w:rPr>
      </w:pP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bCs/>
          <w:sz w:val="24"/>
          <w:szCs w:val="24"/>
        </w:rPr>
        <w:lastRenderedPageBreak/>
        <w:t xml:space="preserve">Розділ Х. Податковий період та строк сплати </w:t>
      </w:r>
      <w:proofErr w:type="gramStart"/>
      <w:r w:rsidRPr="00427B15">
        <w:rPr>
          <w:rFonts w:ascii="Times New Roman" w:hAnsi="Times New Roman" w:cs="Times New Roman"/>
          <w:b/>
          <w:bCs/>
          <w:sz w:val="24"/>
          <w:szCs w:val="24"/>
        </w:rPr>
        <w:t>земельного</w:t>
      </w:r>
      <w:proofErr w:type="gramEnd"/>
      <w:r w:rsidRPr="00427B15">
        <w:rPr>
          <w:rFonts w:ascii="Times New Roman" w:hAnsi="Times New Roman" w:cs="Times New Roman"/>
          <w:b/>
          <w:bCs/>
          <w:sz w:val="24"/>
          <w:szCs w:val="24"/>
        </w:rPr>
        <w:t xml:space="preserve"> податку</w:t>
      </w:r>
      <w:r w:rsidRPr="00427B15">
        <w:rPr>
          <w:rFonts w:ascii="Times New Roman" w:hAnsi="Times New Roman" w:cs="Times New Roman"/>
          <w:b/>
          <w:bCs/>
          <w:sz w:val="24"/>
          <w:szCs w:val="24"/>
        </w:rPr>
        <w:br/>
        <w:t>(ст. 285,286,287 ПКУ)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10.1. Базовим податковим (звітним) періодом для плати за землю є календарний рік.</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10.2. 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br/>
        <w:t>11.1. Власники землі та землекористувачі сплачують плату за землю з дня виникнення права власності або права користування земельною ділянкою.</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11.2. Облік фізичних осіб - платників податку і нарахування відповідних сум проводяться щороку до 1 травня.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11.3 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11.4. 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місяцю, щомісяця протягом 30 календарних днів, що настають за останнім календарним днем податкового (звітного) місяця.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11.5. Податок фізичними особами сплачується протягом 60 днів з дня вручення податкового повідомлення-рішення.</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Фізичними особами у сільській та селищній місцевості земельний податок може сплачуватися через каси сільських (селищних) рад за квитанцією про приймання податкових платежів. Форма квитанції встановлюється у порядку, передбаченому </w:t>
      </w:r>
      <w:hyperlink r:id="rId9" w:anchor="n1144" w:history="1">
        <w:r w:rsidRPr="00427B15">
          <w:rPr>
            <w:rFonts w:ascii="Times New Roman" w:hAnsi="Times New Roman" w:cs="Times New Roman"/>
            <w:b/>
            <w:bCs/>
            <w:color w:val="1B57B1"/>
            <w:sz w:val="24"/>
            <w:szCs w:val="24"/>
            <w:u w:val="single"/>
          </w:rPr>
          <w:t>статтею 46</w:t>
        </w:r>
      </w:hyperlink>
      <w:r w:rsidRPr="00427B15">
        <w:rPr>
          <w:rFonts w:ascii="Times New Roman" w:hAnsi="Times New Roman" w:cs="Times New Roman"/>
          <w:sz w:val="24"/>
          <w:szCs w:val="24"/>
        </w:rPr>
        <w:t> Податкового Кодексу України.</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11.6. 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11.7. 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11.8. 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273CF4" w:rsidRDefault="00273CF4" w:rsidP="00427B15">
      <w:pPr>
        <w:spacing w:after="0"/>
        <w:jc w:val="both"/>
        <w:rPr>
          <w:rFonts w:ascii="Times New Roman" w:hAnsi="Times New Roman" w:cs="Times New Roman"/>
          <w:sz w:val="24"/>
          <w:szCs w:val="24"/>
        </w:rPr>
      </w:pPr>
    </w:p>
    <w:p w:rsidR="00427B15" w:rsidRDefault="00427B15" w:rsidP="00427B15">
      <w:pPr>
        <w:spacing w:after="0"/>
        <w:jc w:val="both"/>
        <w:rPr>
          <w:rFonts w:ascii="Times New Roman" w:hAnsi="Times New Roman" w:cs="Times New Roman"/>
          <w:sz w:val="24"/>
          <w:szCs w:val="24"/>
        </w:rPr>
      </w:pPr>
    </w:p>
    <w:p w:rsidR="00427B15" w:rsidRPr="00427B15" w:rsidRDefault="00427B15" w:rsidP="00427B15">
      <w:pPr>
        <w:spacing w:after="0"/>
        <w:jc w:val="both"/>
        <w:rPr>
          <w:rFonts w:ascii="Times New Roman" w:hAnsi="Times New Roman" w:cs="Times New Roman"/>
          <w:sz w:val="24"/>
          <w:szCs w:val="24"/>
        </w:rPr>
      </w:pPr>
    </w:p>
    <w:p w:rsidR="00273CF4" w:rsidRPr="00427B15" w:rsidRDefault="00273CF4" w:rsidP="00427B15">
      <w:pPr>
        <w:spacing w:after="0"/>
        <w:jc w:val="both"/>
        <w:rPr>
          <w:rFonts w:ascii="Times New Roman" w:hAnsi="Times New Roman" w:cs="Times New Roman"/>
          <w:b/>
          <w:sz w:val="24"/>
          <w:szCs w:val="24"/>
        </w:rPr>
      </w:pPr>
    </w:p>
    <w:p w:rsidR="00273CF4" w:rsidRPr="00427B15" w:rsidRDefault="00273CF4" w:rsidP="00427B15">
      <w:pPr>
        <w:spacing w:after="0"/>
        <w:jc w:val="center"/>
        <w:rPr>
          <w:rFonts w:ascii="Times New Roman" w:hAnsi="Times New Roman" w:cs="Times New Roman"/>
          <w:sz w:val="24"/>
          <w:szCs w:val="24"/>
        </w:rPr>
      </w:pPr>
      <w:r w:rsidRPr="00427B15">
        <w:rPr>
          <w:rFonts w:ascii="Times New Roman" w:hAnsi="Times New Roman" w:cs="Times New Roman"/>
          <w:b/>
          <w:sz w:val="24"/>
          <w:szCs w:val="24"/>
        </w:rPr>
        <w:lastRenderedPageBreak/>
        <w:t xml:space="preserve">Розділ </w:t>
      </w:r>
      <w:r w:rsidRPr="00427B15">
        <w:rPr>
          <w:rFonts w:ascii="Times New Roman" w:hAnsi="Times New Roman" w:cs="Times New Roman"/>
          <w:b/>
          <w:sz w:val="24"/>
          <w:szCs w:val="24"/>
          <w:lang w:val="en-US"/>
        </w:rPr>
        <w:t>XI</w:t>
      </w:r>
      <w:r w:rsidRPr="00427B15">
        <w:rPr>
          <w:rFonts w:ascii="Times New Roman" w:hAnsi="Times New Roman" w:cs="Times New Roman"/>
          <w:b/>
          <w:sz w:val="24"/>
          <w:szCs w:val="24"/>
        </w:rPr>
        <w:t>.Індексація нормативної грошової оцінки земель</w:t>
      </w:r>
    </w:p>
    <w:p w:rsidR="00273CF4" w:rsidRPr="00427B15" w:rsidRDefault="00273CF4" w:rsidP="00427B15">
      <w:pPr>
        <w:spacing w:after="0"/>
        <w:jc w:val="center"/>
        <w:rPr>
          <w:rFonts w:ascii="Times New Roman" w:hAnsi="Times New Roman" w:cs="Times New Roman"/>
          <w:b/>
          <w:sz w:val="24"/>
          <w:szCs w:val="24"/>
        </w:rPr>
      </w:pPr>
      <w:r w:rsidRPr="00427B15">
        <w:rPr>
          <w:rFonts w:ascii="Times New Roman" w:hAnsi="Times New Roman" w:cs="Times New Roman"/>
          <w:b/>
          <w:sz w:val="24"/>
          <w:szCs w:val="24"/>
        </w:rPr>
        <w:t>(ст.289)</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12.1. Для визначення розміру податку та орендної плати використовується нормативна грошова оцінка земельних ділянок. Центральний орган виконавчої влади, що реалізує державну політику у сфері земельних відносин, здійснює управління у сфері оцінки земель та земельних ділянок.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12.2. Центральний орган виконавчої влади, що реалізує державну політику у сфері земельних відносин, за індексом споживчих цін за попередній рік щороку розраховує величину коефіцієнта індексації нормативної грошової оцінки земель, на який індексується нормативна грошова оцінка сільськогосподарських угідь, земель населених пунктів та інших земель несільськогосподарського призначення за станом на 1 січня поточного року, що визначається за формулою: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Кi = І : 100, де І - індекс споживчих цін за попередній </w:t>
      </w:r>
      <w:proofErr w:type="gramStart"/>
      <w:r w:rsidRPr="00427B15">
        <w:rPr>
          <w:rFonts w:ascii="Times New Roman" w:hAnsi="Times New Roman" w:cs="Times New Roman"/>
          <w:sz w:val="24"/>
          <w:szCs w:val="24"/>
        </w:rPr>
        <w:t>р</w:t>
      </w:r>
      <w:proofErr w:type="gramEnd"/>
      <w:r w:rsidRPr="00427B15">
        <w:rPr>
          <w:rFonts w:ascii="Times New Roman" w:hAnsi="Times New Roman" w:cs="Times New Roman"/>
          <w:sz w:val="24"/>
          <w:szCs w:val="24"/>
        </w:rPr>
        <w:t xml:space="preserve">ік. </w:t>
      </w:r>
    </w:p>
    <w:p w:rsidR="00273CF4"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 xml:space="preserve">У разі якщо індекс споживчих цін перевищує 115 відсотків, такий індекс застосовується із значенням 115. Коефіцієнт індексації нормативної грошової оцінки земель застосовується кумулятивно залежно від дати проведення нормативної грошової оцінки земель. </w:t>
      </w:r>
    </w:p>
    <w:p w:rsidR="00DE3538" w:rsidRPr="00427B15" w:rsidRDefault="00273CF4" w:rsidP="00427B15">
      <w:pPr>
        <w:spacing w:after="0"/>
        <w:jc w:val="both"/>
        <w:rPr>
          <w:rFonts w:ascii="Times New Roman" w:hAnsi="Times New Roman" w:cs="Times New Roman"/>
          <w:sz w:val="24"/>
          <w:szCs w:val="24"/>
        </w:rPr>
      </w:pPr>
      <w:r w:rsidRPr="00427B15">
        <w:rPr>
          <w:rFonts w:ascii="Times New Roman" w:hAnsi="Times New Roman" w:cs="Times New Roman"/>
          <w:sz w:val="24"/>
          <w:szCs w:val="24"/>
        </w:rPr>
        <w:t>12.3. Центральний орган виконавчої влади, що реалізує державну політику у сфері земельних відносин, Рада міністрів Автономної Республіки Крим, обласні, Київська та Севастопольська міські державні адміністрації не пізніше 15 січня поточного року забезпечують інформування центрального органу виконавчої влади, що реалізує державну податкову і митну політику, і власників землі та землекористувачів про щорічну індексацію нормативної грошової оцінки земель.</w:t>
      </w:r>
    </w:p>
    <w:p w:rsidR="00427B15" w:rsidRPr="00427B15" w:rsidRDefault="00427B15" w:rsidP="00427B15">
      <w:pPr>
        <w:spacing w:after="0"/>
        <w:jc w:val="both"/>
        <w:rPr>
          <w:rFonts w:ascii="Times New Roman" w:hAnsi="Times New Roman" w:cs="Times New Roman"/>
          <w:sz w:val="24"/>
          <w:szCs w:val="24"/>
        </w:rPr>
      </w:pPr>
    </w:p>
    <w:p w:rsidR="00427B15" w:rsidRPr="00427B15" w:rsidRDefault="00427B15" w:rsidP="00427B15">
      <w:pPr>
        <w:spacing w:after="0"/>
        <w:jc w:val="both"/>
        <w:rPr>
          <w:rFonts w:ascii="Times New Roman" w:hAnsi="Times New Roman" w:cs="Times New Roman"/>
          <w:sz w:val="24"/>
          <w:szCs w:val="24"/>
        </w:rPr>
      </w:pPr>
    </w:p>
    <w:p w:rsidR="00427B15" w:rsidRPr="00427B15" w:rsidRDefault="00427B15" w:rsidP="00427B15">
      <w:pPr>
        <w:spacing w:after="0"/>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27B15" w:rsidRPr="00427B15" w:rsidTr="00427B15">
        <w:tc>
          <w:tcPr>
            <w:tcW w:w="4785" w:type="dxa"/>
          </w:tcPr>
          <w:p w:rsidR="00427B15" w:rsidRPr="00427B15" w:rsidRDefault="00427B15" w:rsidP="00427B15">
            <w:pPr>
              <w:jc w:val="both"/>
              <w:rPr>
                <w:sz w:val="24"/>
                <w:szCs w:val="24"/>
                <w:lang w:val="uk-UA"/>
              </w:rPr>
            </w:pPr>
            <w:r w:rsidRPr="00427B15">
              <w:rPr>
                <w:sz w:val="24"/>
                <w:szCs w:val="24"/>
                <w:lang w:val="uk-UA"/>
              </w:rPr>
              <w:t xml:space="preserve">Начальник фінансового </w:t>
            </w:r>
          </w:p>
          <w:p w:rsidR="00427B15" w:rsidRPr="00427B15" w:rsidRDefault="00427B15" w:rsidP="00427B15">
            <w:pPr>
              <w:jc w:val="both"/>
              <w:rPr>
                <w:sz w:val="24"/>
                <w:szCs w:val="24"/>
                <w:lang w:val="uk-UA"/>
              </w:rPr>
            </w:pPr>
            <w:r w:rsidRPr="00427B15">
              <w:rPr>
                <w:sz w:val="24"/>
                <w:szCs w:val="24"/>
                <w:lang w:val="uk-UA"/>
              </w:rPr>
              <w:t>відділу селищної ради</w:t>
            </w:r>
          </w:p>
        </w:tc>
        <w:tc>
          <w:tcPr>
            <w:tcW w:w="4786" w:type="dxa"/>
          </w:tcPr>
          <w:p w:rsidR="00427B15" w:rsidRPr="00427B15" w:rsidRDefault="00427B15" w:rsidP="00427B15">
            <w:pPr>
              <w:jc w:val="both"/>
              <w:rPr>
                <w:sz w:val="24"/>
                <w:szCs w:val="24"/>
                <w:lang w:val="uk-UA"/>
              </w:rPr>
            </w:pPr>
          </w:p>
          <w:p w:rsidR="00427B15" w:rsidRPr="00427B15" w:rsidRDefault="00427B15" w:rsidP="00427B15">
            <w:pPr>
              <w:jc w:val="right"/>
              <w:rPr>
                <w:sz w:val="24"/>
                <w:szCs w:val="24"/>
                <w:lang w:val="uk-UA"/>
              </w:rPr>
            </w:pPr>
            <w:r w:rsidRPr="00427B15">
              <w:rPr>
                <w:sz w:val="24"/>
                <w:szCs w:val="24"/>
                <w:lang w:val="uk-UA"/>
              </w:rPr>
              <w:t>Т.Р. Івахненко</w:t>
            </w:r>
          </w:p>
        </w:tc>
      </w:tr>
    </w:tbl>
    <w:p w:rsidR="00DE3538" w:rsidRPr="00427B15" w:rsidRDefault="00DE3538" w:rsidP="00427B15">
      <w:pPr>
        <w:spacing w:after="0" w:line="240" w:lineRule="auto"/>
        <w:jc w:val="both"/>
        <w:rPr>
          <w:rFonts w:ascii="Times New Roman" w:hAnsi="Times New Roman" w:cs="Times New Roman"/>
          <w:sz w:val="24"/>
          <w:szCs w:val="24"/>
          <w:lang w:val="uk-UA"/>
        </w:rPr>
      </w:pPr>
    </w:p>
    <w:sectPr w:rsidR="00DE3538" w:rsidRPr="00427B15" w:rsidSect="002502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E44F5"/>
    <w:multiLevelType w:val="multilevel"/>
    <w:tmpl w:val="3D5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4756A"/>
    <w:multiLevelType w:val="hybridMultilevel"/>
    <w:tmpl w:val="2CC4C082"/>
    <w:lvl w:ilvl="0" w:tplc="2252EC34">
      <w:start w:val="1"/>
      <w:numFmt w:val="decimal"/>
      <w:lvlText w:val="%1."/>
      <w:lvlJc w:val="left"/>
      <w:pPr>
        <w:ind w:left="1068" w:hanging="360"/>
      </w:pPr>
      <w:rPr>
        <w:rFonts w:eastAsiaTheme="minorEastAsia"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820115"/>
    <w:multiLevelType w:val="multilevel"/>
    <w:tmpl w:val="6A56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758E8"/>
    <w:multiLevelType w:val="multilevel"/>
    <w:tmpl w:val="EAE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F6A1E"/>
    <w:multiLevelType w:val="hybridMultilevel"/>
    <w:tmpl w:val="DA20B870"/>
    <w:lvl w:ilvl="0" w:tplc="D2BE730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717B9"/>
    <w:multiLevelType w:val="multilevel"/>
    <w:tmpl w:val="856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549DE"/>
    <w:multiLevelType w:val="multilevel"/>
    <w:tmpl w:val="FBEE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5E6EF5"/>
    <w:multiLevelType w:val="hybridMultilevel"/>
    <w:tmpl w:val="0E7CE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C86366"/>
    <w:multiLevelType w:val="multilevel"/>
    <w:tmpl w:val="005A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659E7"/>
    <w:rsid w:val="000659E7"/>
    <w:rsid w:val="000D3489"/>
    <w:rsid w:val="00216A4B"/>
    <w:rsid w:val="00226AE1"/>
    <w:rsid w:val="00250237"/>
    <w:rsid w:val="00273CF4"/>
    <w:rsid w:val="002D7AEF"/>
    <w:rsid w:val="0040188A"/>
    <w:rsid w:val="00427B15"/>
    <w:rsid w:val="00453D33"/>
    <w:rsid w:val="00464203"/>
    <w:rsid w:val="00485A26"/>
    <w:rsid w:val="0049787D"/>
    <w:rsid w:val="00523815"/>
    <w:rsid w:val="005B7978"/>
    <w:rsid w:val="005F1DB1"/>
    <w:rsid w:val="006B601E"/>
    <w:rsid w:val="006E1D1F"/>
    <w:rsid w:val="00840ACC"/>
    <w:rsid w:val="009D7C0A"/>
    <w:rsid w:val="00A21932"/>
    <w:rsid w:val="00A668DB"/>
    <w:rsid w:val="00B26C8E"/>
    <w:rsid w:val="00B32BE6"/>
    <w:rsid w:val="00B93E90"/>
    <w:rsid w:val="00B957AC"/>
    <w:rsid w:val="00BA67F5"/>
    <w:rsid w:val="00C0398C"/>
    <w:rsid w:val="00CA632D"/>
    <w:rsid w:val="00CC4EC4"/>
    <w:rsid w:val="00D41057"/>
    <w:rsid w:val="00DE3538"/>
    <w:rsid w:val="00E52BCB"/>
    <w:rsid w:val="00E84144"/>
    <w:rsid w:val="00EA2169"/>
    <w:rsid w:val="00EA221C"/>
    <w:rsid w:val="00ED623E"/>
    <w:rsid w:val="00F47A6A"/>
    <w:rsid w:val="00FE4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37"/>
  </w:style>
  <w:style w:type="paragraph" w:styleId="1">
    <w:name w:val="heading 1"/>
    <w:basedOn w:val="a"/>
    <w:next w:val="a"/>
    <w:link w:val="10"/>
    <w:qFormat/>
    <w:rsid w:val="000659E7"/>
    <w:pPr>
      <w:keepNext/>
      <w:spacing w:after="0" w:line="240" w:lineRule="auto"/>
      <w:jc w:val="center"/>
      <w:outlineLvl w:val="0"/>
    </w:pPr>
    <w:rPr>
      <w:rFonts w:ascii="Times New Roman" w:eastAsia="Times New Roman" w:hAnsi="Times New Roman" w:cs="Times New Roman"/>
      <w:b/>
      <w:color w:val="C0C0C0"/>
      <w:sz w:val="36"/>
      <w:szCs w:val="20"/>
      <w:lang w:val="en-US"/>
    </w:rPr>
  </w:style>
  <w:style w:type="paragraph" w:styleId="3">
    <w:name w:val="heading 3"/>
    <w:basedOn w:val="a"/>
    <w:next w:val="a"/>
    <w:link w:val="30"/>
    <w:semiHidden/>
    <w:unhideWhenUsed/>
    <w:qFormat/>
    <w:rsid w:val="000659E7"/>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0659E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nhideWhenUsed/>
    <w:qFormat/>
    <w:rsid w:val="000659E7"/>
    <w:pPr>
      <w:widowControl w:val="0"/>
      <w:autoSpaceDE w:val="0"/>
      <w:autoSpaceDN w:val="0"/>
      <w:adjustRightInd w:val="0"/>
      <w:spacing w:before="240" w:after="60" w:line="240" w:lineRule="auto"/>
      <w:outlineLvl w:val="4"/>
    </w:pPr>
    <w:rPr>
      <w:rFonts w:ascii="Courier New" w:eastAsia="Times New Roman" w:hAnsi="Courier New" w:cs="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9E7"/>
    <w:rPr>
      <w:rFonts w:ascii="Times New Roman" w:eastAsia="Times New Roman" w:hAnsi="Times New Roman" w:cs="Times New Roman"/>
      <w:b/>
      <w:color w:val="C0C0C0"/>
      <w:sz w:val="36"/>
      <w:szCs w:val="20"/>
      <w:lang w:val="en-US"/>
    </w:rPr>
  </w:style>
  <w:style w:type="character" w:customStyle="1" w:styleId="30">
    <w:name w:val="Заголовок 3 Знак"/>
    <w:basedOn w:val="a0"/>
    <w:link w:val="3"/>
    <w:semiHidden/>
    <w:rsid w:val="000659E7"/>
    <w:rPr>
      <w:rFonts w:ascii="Arial" w:eastAsia="Times New Roman" w:hAnsi="Arial" w:cs="Arial"/>
      <w:b/>
      <w:bCs/>
      <w:sz w:val="26"/>
      <w:szCs w:val="26"/>
    </w:rPr>
  </w:style>
  <w:style w:type="character" w:customStyle="1" w:styleId="40">
    <w:name w:val="Заголовок 4 Знак"/>
    <w:basedOn w:val="a0"/>
    <w:link w:val="4"/>
    <w:semiHidden/>
    <w:rsid w:val="000659E7"/>
    <w:rPr>
      <w:rFonts w:ascii="Times New Roman" w:eastAsia="Times New Roman" w:hAnsi="Times New Roman" w:cs="Times New Roman"/>
      <w:b/>
      <w:bCs/>
      <w:sz w:val="28"/>
      <w:szCs w:val="28"/>
    </w:rPr>
  </w:style>
  <w:style w:type="character" w:customStyle="1" w:styleId="50">
    <w:name w:val="Заголовок 5 Знак"/>
    <w:basedOn w:val="a0"/>
    <w:link w:val="5"/>
    <w:rsid w:val="000659E7"/>
    <w:rPr>
      <w:rFonts w:ascii="Courier New" w:eastAsia="Times New Roman" w:hAnsi="Courier New" w:cs="Courier New"/>
      <w:b/>
      <w:bCs/>
      <w:i/>
      <w:iCs/>
      <w:sz w:val="26"/>
      <w:szCs w:val="26"/>
    </w:rPr>
  </w:style>
  <w:style w:type="paragraph" w:styleId="a3">
    <w:name w:val="No Spacing"/>
    <w:uiPriority w:val="1"/>
    <w:qFormat/>
    <w:rsid w:val="000659E7"/>
    <w:pPr>
      <w:spacing w:after="0" w:line="240" w:lineRule="auto"/>
    </w:pPr>
  </w:style>
  <w:style w:type="paragraph" w:styleId="a4">
    <w:name w:val="Normal (Web)"/>
    <w:basedOn w:val="a"/>
    <w:uiPriority w:val="99"/>
    <w:unhideWhenUsed/>
    <w:rsid w:val="000659E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5">
    <w:name w:val="header"/>
    <w:basedOn w:val="a"/>
    <w:link w:val="a6"/>
    <w:rsid w:val="000659E7"/>
    <w:pPr>
      <w:tabs>
        <w:tab w:val="center" w:pos="4703"/>
        <w:tab w:val="right" w:pos="9406"/>
      </w:tabs>
      <w:spacing w:after="0" w:line="240" w:lineRule="auto"/>
    </w:pPr>
    <w:rPr>
      <w:rFonts w:ascii="Times New Roman CYR" w:eastAsia="Times New Roman" w:hAnsi="Times New Roman CYR" w:cs="Times New Roman"/>
      <w:sz w:val="20"/>
      <w:szCs w:val="20"/>
    </w:rPr>
  </w:style>
  <w:style w:type="character" w:customStyle="1" w:styleId="a6">
    <w:name w:val="Верхний колонтитул Знак"/>
    <w:basedOn w:val="a0"/>
    <w:link w:val="a5"/>
    <w:rsid w:val="000659E7"/>
    <w:rPr>
      <w:rFonts w:ascii="Times New Roman CYR" w:eastAsia="Times New Roman" w:hAnsi="Times New Roman CYR" w:cs="Times New Roman"/>
      <w:sz w:val="20"/>
      <w:szCs w:val="20"/>
    </w:rPr>
  </w:style>
  <w:style w:type="paragraph" w:styleId="a7">
    <w:name w:val="List Paragraph"/>
    <w:basedOn w:val="a"/>
    <w:uiPriority w:val="34"/>
    <w:qFormat/>
    <w:rsid w:val="000659E7"/>
    <w:pPr>
      <w:ind w:left="720"/>
      <w:contextualSpacing/>
    </w:pPr>
  </w:style>
  <w:style w:type="character" w:customStyle="1" w:styleId="a8">
    <w:name w:val="Основной текст Знак"/>
    <w:link w:val="a9"/>
    <w:rsid w:val="00DE3538"/>
    <w:rPr>
      <w:sz w:val="29"/>
      <w:szCs w:val="29"/>
      <w:shd w:val="clear" w:color="auto" w:fill="FFFFFF"/>
    </w:rPr>
  </w:style>
  <w:style w:type="paragraph" w:styleId="a9">
    <w:name w:val="Body Text"/>
    <w:basedOn w:val="a"/>
    <w:link w:val="a8"/>
    <w:rsid w:val="00DE3538"/>
    <w:pPr>
      <w:widowControl w:val="0"/>
      <w:shd w:val="clear" w:color="auto" w:fill="FFFFFF"/>
      <w:spacing w:after="60" w:line="626" w:lineRule="exact"/>
      <w:ind w:hanging="640"/>
    </w:pPr>
    <w:rPr>
      <w:sz w:val="29"/>
      <w:szCs w:val="29"/>
    </w:rPr>
  </w:style>
  <w:style w:type="character" w:customStyle="1" w:styleId="11">
    <w:name w:val="Основной текст Знак1"/>
    <w:basedOn w:val="a0"/>
    <w:uiPriority w:val="99"/>
    <w:semiHidden/>
    <w:rsid w:val="00DE3538"/>
  </w:style>
  <w:style w:type="character" w:customStyle="1" w:styleId="aa">
    <w:name w:val="Основной текст + Полужирный"/>
    <w:rsid w:val="00DE3538"/>
    <w:rPr>
      <w:rFonts w:ascii="Times New Roman" w:hAnsi="Times New Roman" w:cs="Times New Roman"/>
      <w:b/>
      <w:bCs/>
      <w:sz w:val="29"/>
      <w:szCs w:val="29"/>
      <w:u w:val="none"/>
      <w:lang w:bidi="ar-SA"/>
    </w:rPr>
  </w:style>
  <w:style w:type="paragraph" w:styleId="ab">
    <w:name w:val="Balloon Text"/>
    <w:basedOn w:val="a"/>
    <w:link w:val="ac"/>
    <w:uiPriority w:val="99"/>
    <w:semiHidden/>
    <w:unhideWhenUsed/>
    <w:rsid w:val="004978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787D"/>
    <w:rPr>
      <w:rFonts w:ascii="Segoe UI" w:hAnsi="Segoe UI" w:cs="Segoe UI"/>
      <w:sz w:val="18"/>
      <w:szCs w:val="18"/>
    </w:rPr>
  </w:style>
  <w:style w:type="table" w:styleId="ad">
    <w:name w:val="Table Grid"/>
    <w:basedOn w:val="a1"/>
    <w:rsid w:val="00427B1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rada/show/975-2011-%D0%BF" TargetMode="External"/><Relationship Id="rId3" Type="http://schemas.openxmlformats.org/officeDocument/2006/relationships/settings" Target="settings.xml"/><Relationship Id="rId7" Type="http://schemas.openxmlformats.org/officeDocument/2006/relationships/hyperlink" Target="http://zakon2.rada.gov.ua/rada/show/87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755-17/print139806073432903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4.rada.gov.ua/laws/show/2755-17/print1398060734329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2949</Words>
  <Characters>16811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26</cp:revision>
  <cp:lastPrinted>2017-08-11T07:28:00Z</cp:lastPrinted>
  <dcterms:created xsi:type="dcterms:W3CDTF">2016-07-15T05:15:00Z</dcterms:created>
  <dcterms:modified xsi:type="dcterms:W3CDTF">2017-10-31T08:19:00Z</dcterms:modified>
</cp:coreProperties>
</file>