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E6" w:rsidRPr="00CA79EA" w:rsidRDefault="00730AE6" w:rsidP="00730AE6">
      <w:pPr>
        <w:jc w:val="center"/>
      </w:pPr>
      <w:r>
        <w:rPr>
          <w:rFonts w:ascii="Times New Roman" w:hAnsi="Times New Roman"/>
          <w:sz w:val="24"/>
          <w:szCs w:val="28"/>
        </w:rPr>
        <w:tab/>
      </w:r>
      <w:r w:rsidRPr="00CA79EA">
        <w:rPr>
          <w:noProof/>
          <w:color w:val="000000"/>
          <w:lang w:eastAsia="ru-RU"/>
        </w:rPr>
        <w:drawing>
          <wp:inline distT="0" distB="0" distL="0" distR="0">
            <wp:extent cx="523875" cy="68580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</w:p>
    <w:p w:rsidR="00730AE6" w:rsidRPr="00E249CE" w:rsidRDefault="00730AE6" w:rsidP="00730AE6">
      <w:pPr>
        <w:keepNext/>
        <w:keepLines/>
        <w:spacing w:after="0"/>
        <w:ind w:hanging="10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E249CE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УКРАЇНА</w:t>
      </w:r>
    </w:p>
    <w:p w:rsidR="00730AE6" w:rsidRPr="00E249CE" w:rsidRDefault="00730AE6" w:rsidP="00730AE6">
      <w:pPr>
        <w:keepNext/>
        <w:spacing w:after="0"/>
        <w:ind w:hanging="10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E249CE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КОМИШУВАСЬКА СЕЛИЩНА РАДА</w:t>
      </w:r>
    </w:p>
    <w:p w:rsidR="00730AE6" w:rsidRPr="00E249CE" w:rsidRDefault="00730AE6" w:rsidP="00730AE6">
      <w:pPr>
        <w:keepNext/>
        <w:spacing w:after="0"/>
        <w:ind w:hanging="10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E249CE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362900" w:rsidRPr="00362900" w:rsidRDefault="00362900" w:rsidP="00362900">
      <w:pPr>
        <w:keepNext/>
        <w:spacing w:after="0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6290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ПЕРШЕ ПЛЕНАРНЕ  ЗАСІДАННЯ </w:t>
      </w:r>
    </w:p>
    <w:p w:rsidR="00362900" w:rsidRPr="00362900" w:rsidRDefault="00362900" w:rsidP="00362900">
      <w:pPr>
        <w:keepNext/>
        <w:spacing w:after="0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6290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ОДИНАДЦЯТОЇ ПОЗАЧЕРГОВОЇ СЕСІЇ</w:t>
      </w:r>
    </w:p>
    <w:p w:rsidR="00730AE6" w:rsidRPr="00E249CE" w:rsidRDefault="00730AE6" w:rsidP="00730AE6">
      <w:pPr>
        <w:keepNext/>
        <w:spacing w:after="0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249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ВОСЬМОГО СКЛИКАННЯ</w:t>
      </w:r>
    </w:p>
    <w:p w:rsidR="00730AE6" w:rsidRPr="00E249CE" w:rsidRDefault="00730AE6" w:rsidP="00730A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0AE6" w:rsidRPr="00E249CE" w:rsidRDefault="00730AE6" w:rsidP="00730AE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9CE">
        <w:rPr>
          <w:rFonts w:ascii="Times New Roman" w:eastAsia="Calibri" w:hAnsi="Times New Roman" w:cs="Times New Roman"/>
          <w:sz w:val="28"/>
          <w:szCs w:val="28"/>
          <w:lang w:val="uk-UA"/>
        </w:rPr>
        <w:t>РІШЕННЯ</w:t>
      </w:r>
    </w:p>
    <w:p w:rsidR="00730AE6" w:rsidRPr="00E249CE" w:rsidRDefault="00730AE6" w:rsidP="00730AE6">
      <w:pP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730AE6" w:rsidRPr="00E249CE" w:rsidRDefault="00730AE6" w:rsidP="00730AE6">
      <w:pP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14 липня</w:t>
      </w:r>
      <w:r w:rsidRPr="00E249C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2017 року                                                                  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02</w:t>
      </w:r>
    </w:p>
    <w:p w:rsidR="003C3E36" w:rsidRDefault="003C3E36" w:rsidP="003C3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AE6" w:rsidRDefault="003C3E36" w:rsidP="00730AE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0AE6">
        <w:rPr>
          <w:rFonts w:ascii="Times New Roman" w:hAnsi="Times New Roman" w:cs="Times New Roman"/>
          <w:sz w:val="28"/>
          <w:szCs w:val="28"/>
        </w:rPr>
        <w:t>Про</w:t>
      </w:r>
      <w:r w:rsidR="00133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AE6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133B8A">
        <w:rPr>
          <w:rFonts w:ascii="Times New Roman" w:hAnsi="Times New Roman" w:cs="Times New Roman"/>
          <w:sz w:val="28"/>
          <w:szCs w:val="28"/>
        </w:rPr>
        <w:t xml:space="preserve"> </w:t>
      </w:r>
      <w:r w:rsidRPr="00730AE6">
        <w:rPr>
          <w:rFonts w:ascii="Times New Roman" w:hAnsi="Times New Roman" w:cs="Times New Roman"/>
          <w:sz w:val="28"/>
          <w:szCs w:val="28"/>
        </w:rPr>
        <w:t xml:space="preserve">на 2018 </w:t>
      </w:r>
      <w:proofErr w:type="spellStart"/>
      <w:proofErr w:type="gramStart"/>
      <w:r w:rsidRPr="00730A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30AE6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730AE6">
        <w:rPr>
          <w:rFonts w:ascii="Times New Roman" w:hAnsi="Times New Roman" w:cs="Times New Roman"/>
          <w:sz w:val="28"/>
          <w:szCs w:val="28"/>
        </w:rPr>
        <w:t xml:space="preserve"> ставки єдиного </w:t>
      </w:r>
    </w:p>
    <w:p w:rsidR="003C3E36" w:rsidRDefault="00730AE6" w:rsidP="00730AE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3E36" w:rsidRPr="00730AE6">
        <w:rPr>
          <w:rFonts w:ascii="Times New Roman" w:hAnsi="Times New Roman" w:cs="Times New Roman"/>
          <w:sz w:val="28"/>
          <w:szCs w:val="28"/>
        </w:rPr>
        <w:t xml:space="preserve">одатку  на території </w:t>
      </w:r>
      <w:r w:rsidR="003C3E36" w:rsidRPr="00730AE6">
        <w:rPr>
          <w:rFonts w:ascii="Times New Roman" w:hAnsi="Times New Roman" w:cs="Times New Roman"/>
          <w:sz w:val="28"/>
          <w:szCs w:val="28"/>
          <w:lang w:val="uk-UA"/>
        </w:rPr>
        <w:t>Комишуваської селищної ради</w:t>
      </w:r>
    </w:p>
    <w:p w:rsidR="00730AE6" w:rsidRPr="00730AE6" w:rsidRDefault="00730AE6" w:rsidP="00730AE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3E36" w:rsidRPr="003C3E36" w:rsidRDefault="003C3E36" w:rsidP="003C3E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E36">
        <w:rPr>
          <w:rFonts w:ascii="Times New Roman" w:hAnsi="Times New Roman" w:cs="Times New Roman"/>
          <w:sz w:val="28"/>
          <w:szCs w:val="28"/>
        </w:rPr>
        <w:t xml:space="preserve">Відповідно до ст. ст. 10, 12, 293 </w:t>
      </w:r>
      <w:proofErr w:type="spellStart"/>
      <w:r w:rsidRPr="003C3E36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3C3E36">
        <w:rPr>
          <w:rFonts w:ascii="Times New Roman" w:hAnsi="Times New Roman" w:cs="Times New Roman"/>
          <w:sz w:val="28"/>
          <w:szCs w:val="28"/>
        </w:rPr>
        <w:t xml:space="preserve"> кодексу України від 02 грудня 2010 року N 2755-VI </w:t>
      </w:r>
      <w:proofErr w:type="spellStart"/>
      <w:r w:rsidRPr="003C3E3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C3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E36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3C3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E3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C3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E36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Pr="003C3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E36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3C3E36">
        <w:rPr>
          <w:rFonts w:ascii="Times New Roman" w:hAnsi="Times New Roman" w:cs="Times New Roman"/>
          <w:sz w:val="28"/>
          <w:szCs w:val="28"/>
        </w:rPr>
        <w:t xml:space="preserve"> п.24 ч.1 ст.26 Закону України «Про місцеве с</w:t>
      </w:r>
      <w:r>
        <w:rPr>
          <w:rFonts w:ascii="Times New Roman" w:hAnsi="Times New Roman" w:cs="Times New Roman"/>
          <w:sz w:val="28"/>
          <w:szCs w:val="28"/>
        </w:rPr>
        <w:t>амоврядування в Україні», селищна</w:t>
      </w:r>
      <w:r w:rsidRPr="003C3E36">
        <w:rPr>
          <w:rFonts w:ascii="Times New Roman" w:hAnsi="Times New Roman" w:cs="Times New Roman"/>
          <w:sz w:val="28"/>
          <w:szCs w:val="28"/>
        </w:rPr>
        <w:t xml:space="preserve"> рада   </w:t>
      </w:r>
    </w:p>
    <w:p w:rsidR="003C3E36" w:rsidRPr="003C3E36" w:rsidRDefault="003C3E36" w:rsidP="003C3E36">
      <w:pPr>
        <w:jc w:val="both"/>
        <w:rPr>
          <w:rFonts w:ascii="Times New Roman" w:hAnsi="Times New Roman" w:cs="Times New Roman"/>
          <w:sz w:val="28"/>
          <w:szCs w:val="28"/>
        </w:rPr>
      </w:pPr>
      <w:r w:rsidRPr="003C3E36">
        <w:rPr>
          <w:rFonts w:ascii="Times New Roman" w:hAnsi="Times New Roman" w:cs="Times New Roman"/>
          <w:sz w:val="28"/>
          <w:szCs w:val="28"/>
        </w:rPr>
        <w:t xml:space="preserve">ВИРІШИЛА:  </w:t>
      </w:r>
    </w:p>
    <w:p w:rsidR="003C3E36" w:rsidRDefault="003C3E36" w:rsidP="00B35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E36">
        <w:rPr>
          <w:rFonts w:ascii="Times New Roman" w:hAnsi="Times New Roman" w:cs="Times New Roman"/>
          <w:sz w:val="28"/>
          <w:szCs w:val="28"/>
        </w:rPr>
        <w:t xml:space="preserve">1. </w:t>
      </w:r>
      <w:r w:rsidR="004A1C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Встановити </w:t>
      </w:r>
      <w:r w:rsidR="00972A04" w:rsidRPr="00972A04">
        <w:rPr>
          <w:rFonts w:ascii="Times New Roman" w:hAnsi="Times New Roman" w:cs="Times New Roman"/>
          <w:sz w:val="28"/>
          <w:szCs w:val="28"/>
        </w:rPr>
        <w:t xml:space="preserve">на 2018 рік ставки єдиного податку  на території </w:t>
      </w:r>
      <w:r w:rsidR="00972A04" w:rsidRPr="00972A04">
        <w:rPr>
          <w:rFonts w:ascii="Times New Roman" w:hAnsi="Times New Roman" w:cs="Times New Roman"/>
          <w:sz w:val="28"/>
          <w:szCs w:val="28"/>
          <w:lang w:val="uk-UA"/>
        </w:rPr>
        <w:t>Комишуваської селищної ради</w:t>
      </w:r>
      <w:r w:rsidR="00A82876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</w:t>
      </w:r>
      <w:r w:rsidR="00A67A1F" w:rsidRPr="00972A04">
        <w:rPr>
          <w:rFonts w:ascii="Times New Roman" w:hAnsi="Times New Roman" w:cs="Times New Roman"/>
          <w:sz w:val="28"/>
          <w:szCs w:val="28"/>
        </w:rPr>
        <w:t>.</w:t>
      </w:r>
    </w:p>
    <w:p w:rsidR="00972A04" w:rsidRDefault="007127DE" w:rsidP="00972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2A04" w:rsidRPr="004314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72A04">
        <w:rPr>
          <w:rFonts w:ascii="Times New Roman" w:hAnsi="Times New Roman" w:cs="Times New Roman"/>
          <w:sz w:val="28"/>
          <w:szCs w:val="28"/>
          <w:lang w:val="uk-UA"/>
        </w:rPr>
        <w:t>В п’ятиденний строк після його затвердження:</w:t>
      </w:r>
    </w:p>
    <w:p w:rsidR="00972A04" w:rsidRDefault="00972A04" w:rsidP="00972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відділу інформаційно-організаційної роботи та зв’язків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громадськісь</w:t>
      </w:r>
      <w:r w:rsidR="00133B8A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Комишуваської селищної ради оприлюднити доповнення до плану, шляхом розміщення в районній газеті «Трудова слава».</w:t>
      </w:r>
    </w:p>
    <w:p w:rsidR="004A1C70" w:rsidRDefault="007127DE" w:rsidP="004A1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72A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A1C70" w:rsidRPr="00734FDD">
        <w:rPr>
          <w:rFonts w:ascii="Times New Roman" w:hAnsi="Times New Roman" w:cs="Times New Roman"/>
          <w:sz w:val="28"/>
          <w:szCs w:val="28"/>
          <w:lang w:eastAsia="ru-RU"/>
        </w:rPr>
        <w:t xml:space="preserve">Дане </w:t>
      </w:r>
      <w:proofErr w:type="gramStart"/>
      <w:r w:rsidR="004A1C70" w:rsidRPr="00734FDD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4A1C70" w:rsidRPr="00734FDD">
        <w:rPr>
          <w:rFonts w:ascii="Times New Roman" w:hAnsi="Times New Roman" w:cs="Times New Roman"/>
          <w:sz w:val="28"/>
          <w:szCs w:val="28"/>
          <w:lang w:eastAsia="ru-RU"/>
        </w:rPr>
        <w:t xml:space="preserve">ішення </w:t>
      </w:r>
      <w:proofErr w:type="spellStart"/>
      <w:r w:rsidR="004A1C70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="00133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C70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="004A1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C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A1C70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="004A1C70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="004A1C70">
        <w:rPr>
          <w:rFonts w:ascii="Times New Roman" w:hAnsi="Times New Roman" w:cs="Times New Roman"/>
          <w:sz w:val="28"/>
          <w:szCs w:val="28"/>
        </w:rPr>
        <w:t xml:space="preserve"> 2018</w:t>
      </w:r>
      <w:r w:rsidR="004A1C70" w:rsidRPr="00734FDD">
        <w:rPr>
          <w:rFonts w:ascii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4A1C70" w:rsidRDefault="004A1C70" w:rsidP="004A1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734FDD">
        <w:rPr>
          <w:rFonts w:ascii="Times New Roman" w:hAnsi="Times New Roman" w:cs="Times New Roman"/>
          <w:sz w:val="28"/>
          <w:szCs w:val="28"/>
          <w:lang w:eastAsia="ru-RU"/>
        </w:rPr>
        <w:t>Направити</w:t>
      </w:r>
      <w:proofErr w:type="spellEnd"/>
      <w:r w:rsidR="00133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FDD">
        <w:rPr>
          <w:rFonts w:ascii="Times New Roman" w:hAnsi="Times New Roman" w:cs="Times New Roman"/>
          <w:sz w:val="28"/>
          <w:szCs w:val="28"/>
          <w:lang w:eastAsia="ru-RU"/>
        </w:rPr>
        <w:t>дане</w:t>
      </w:r>
      <w:proofErr w:type="spellEnd"/>
      <w:r w:rsidRPr="00734F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4FDD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34FDD">
        <w:rPr>
          <w:rFonts w:ascii="Times New Roman" w:hAnsi="Times New Roman" w:cs="Times New Roman"/>
          <w:sz w:val="28"/>
          <w:szCs w:val="28"/>
          <w:lang w:eastAsia="ru-RU"/>
        </w:rPr>
        <w:t xml:space="preserve">ішення в Оріхівське  </w:t>
      </w:r>
      <w:proofErr w:type="spellStart"/>
      <w:r w:rsidRPr="00734FDD">
        <w:rPr>
          <w:rFonts w:ascii="Times New Roman" w:hAnsi="Times New Roman" w:cs="Times New Roman"/>
          <w:sz w:val="28"/>
          <w:szCs w:val="28"/>
          <w:lang w:eastAsia="ru-RU"/>
        </w:rPr>
        <w:t>відділення</w:t>
      </w:r>
      <w:proofErr w:type="spellEnd"/>
      <w:r w:rsidRPr="00734FDD">
        <w:rPr>
          <w:rFonts w:ascii="Times New Roman" w:hAnsi="Times New Roman" w:cs="Times New Roman"/>
          <w:sz w:val="28"/>
          <w:szCs w:val="28"/>
          <w:lang w:eastAsia="ru-RU"/>
        </w:rPr>
        <w:t xml:space="preserve"> Пологівської ДПІ.</w:t>
      </w:r>
    </w:p>
    <w:p w:rsidR="00972A04" w:rsidRPr="0043148C" w:rsidRDefault="004A1C70" w:rsidP="004A1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</w:t>
      </w:r>
      <w:r w:rsidR="00972A04" w:rsidRPr="0043148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постійні депутатські   комісії   з питань людини, законності, депутатської діяльності і етики та з питань планування, фінансів, бюджету та соціально – економічного розвитку.</w:t>
      </w:r>
    </w:p>
    <w:p w:rsidR="003A1233" w:rsidRDefault="003A1233" w:rsidP="003A1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1233" w:rsidRPr="003A1233" w:rsidRDefault="003A1233" w:rsidP="003C3E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E36" w:rsidRPr="003C3E36" w:rsidRDefault="003C3E36" w:rsidP="003C3E3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42E7" w:rsidRDefault="003C3E36" w:rsidP="003C3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Селищний</w:t>
      </w:r>
      <w:r w:rsidRPr="003C3E36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Ю.В.Карапетян</w:t>
      </w:r>
    </w:p>
    <w:p w:rsidR="004A4BC8" w:rsidRDefault="004A4BC8" w:rsidP="00362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900" w:rsidRDefault="00362900" w:rsidP="00362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900" w:rsidRDefault="00362900" w:rsidP="00362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900" w:rsidRDefault="00362900" w:rsidP="00362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BC8" w:rsidRDefault="004A4BC8" w:rsidP="004A4BC8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Додаток №1</w:t>
      </w:r>
    </w:p>
    <w:p w:rsidR="004A4BC8" w:rsidRPr="00362900" w:rsidRDefault="00A61CDB" w:rsidP="004A4B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36290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до рішення </w:t>
      </w:r>
      <w:r w:rsidRPr="004A4BC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11 </w:t>
      </w:r>
      <w:r w:rsidRPr="0036290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сесіїКомишуваської </w:t>
      </w:r>
    </w:p>
    <w:p w:rsidR="004A4BC8" w:rsidRDefault="00A61CDB" w:rsidP="004A4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6290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селищної ради </w:t>
      </w:r>
      <w:r w:rsidRPr="004A4BC8">
        <w:rPr>
          <w:rFonts w:ascii="Times New Roman" w:hAnsi="Times New Roman" w:cs="Times New Roman"/>
          <w:bCs/>
          <w:sz w:val="24"/>
          <w:szCs w:val="24"/>
          <w:lang w:eastAsia="ru-RU"/>
        </w:rPr>
        <w:t>V</w:t>
      </w:r>
      <w:r w:rsidRPr="00362900">
        <w:rPr>
          <w:rFonts w:ascii="Times New Roman" w:hAnsi="Times New Roman" w:cs="Times New Roman"/>
          <w:bCs/>
          <w:sz w:val="24"/>
          <w:szCs w:val="24"/>
          <w:lang w:val="uk-UA" w:eastAsia="ru-RU"/>
        </w:rPr>
        <w:t>І</w:t>
      </w:r>
      <w:r w:rsidRPr="004A4BC8">
        <w:rPr>
          <w:rFonts w:ascii="Times New Roman" w:hAnsi="Times New Roman" w:cs="Times New Roman"/>
          <w:bCs/>
          <w:sz w:val="24"/>
          <w:szCs w:val="24"/>
          <w:lang w:eastAsia="ru-RU"/>
        </w:rPr>
        <w:t>I</w:t>
      </w:r>
      <w:r w:rsidRPr="00362900">
        <w:rPr>
          <w:rFonts w:ascii="Times New Roman" w:hAnsi="Times New Roman" w:cs="Times New Roman"/>
          <w:bCs/>
          <w:sz w:val="24"/>
          <w:szCs w:val="24"/>
          <w:lang w:val="uk-UA" w:eastAsia="ru-RU"/>
        </w:rPr>
        <w:t>І скликання</w:t>
      </w:r>
    </w:p>
    <w:p w:rsidR="00A61CDB" w:rsidRPr="00362900" w:rsidRDefault="00730AE6" w:rsidP="004A4B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6290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від </w:t>
      </w:r>
      <w:r w:rsidRPr="004A4BC8">
        <w:rPr>
          <w:rFonts w:ascii="Times New Roman" w:hAnsi="Times New Roman" w:cs="Times New Roman"/>
          <w:bCs/>
          <w:sz w:val="24"/>
          <w:szCs w:val="24"/>
          <w:lang w:val="uk-UA" w:eastAsia="ru-RU"/>
        </w:rPr>
        <w:t>14.07.</w:t>
      </w:r>
      <w:r w:rsidR="00A61CDB" w:rsidRPr="00362900">
        <w:rPr>
          <w:rFonts w:ascii="Times New Roman" w:hAnsi="Times New Roman" w:cs="Times New Roman"/>
          <w:bCs/>
          <w:sz w:val="24"/>
          <w:szCs w:val="24"/>
          <w:lang w:val="uk-UA"/>
        </w:rPr>
        <w:t>2017 року №</w:t>
      </w:r>
      <w:r w:rsidRPr="004A4BC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02</w:t>
      </w:r>
    </w:p>
    <w:p w:rsidR="00730AE6" w:rsidRPr="00362900" w:rsidRDefault="00730AE6" w:rsidP="00A61C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730AE6" w:rsidRPr="00362900" w:rsidRDefault="00730AE6" w:rsidP="00A61C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730AE6" w:rsidRPr="00362900" w:rsidRDefault="00730AE6" w:rsidP="00A61C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61CDB" w:rsidRPr="00256846" w:rsidRDefault="00A61CDB" w:rsidP="00A61CD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 О Л О Ж Е Н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Я</w:t>
      </w:r>
    </w:p>
    <w:p w:rsidR="00A61CDB" w:rsidRPr="00256846" w:rsidRDefault="00A61CDB" w:rsidP="00A61CD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єдиний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податок</w:t>
      </w:r>
      <w:proofErr w:type="spellEnd"/>
    </w:p>
    <w:p w:rsidR="00A61CDB" w:rsidRPr="00256846" w:rsidRDefault="00A61CDB" w:rsidP="00A61CD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(ст.  291 – 295 ПКУ)</w:t>
      </w: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61CDB" w:rsidRPr="00256846" w:rsidRDefault="00A61CDB" w:rsidP="00A61CD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Розділ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І. 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Платникиподатку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(ст. 291 ПКУ)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Суб'єктигосподарювання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якізастосовуютьспрощену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поділяються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податку: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>1) </w:t>
      </w: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перша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група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особи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підприємці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використовуютьпрацюнайманихосіб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здійснюютьвиключнороздрібний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продаж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торговельнихмісць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на ринках та/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абопровадятьгосподарськудіяльність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надання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побутовихпослугнаселенню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доходу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якихпротягом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календарного року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300000гривень;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>2) </w:t>
      </w: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друга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група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особи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підприємці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якіздійснюютьгосподарськудіяльність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надання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числіпобутових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платникам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абонаселенню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виробництво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продаж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ресторанного господарства, за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щопротягом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календарного року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відповідаютьсукупності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критеріїв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використовуютьпрацюнайманихосібабокількістьосіб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якіперебувають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ними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трудовихвідносинах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доходу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1500000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підпункту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поширюється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фізичнихосіб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якінадаютьпосередницькіпослуги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купівлі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продажу,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оренди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нерухомого майна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група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70.31КВЕД ДК 009:2005), 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такожздійснюютьдіяльність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, продажу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ювелірних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побутовихвиробів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дорогоціннихметалів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дорогоцінногокаміння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дорогоцінногокаміння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органогенного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напівдорогоцінногокаміння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Такіфізичні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особи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підприємці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належать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третьої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56846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якщовідповідаютьвимогам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встановленим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>3) 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третягрупа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особи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підприємці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використовуютьпрацюнайманихосібабокількістьосіб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якіперебувають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ними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трудовихвідносинах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обмежена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юридичні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особи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суб’єктигосподарювання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будь-якоїорганізаційно-правовоїформи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якихпротягом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календарного року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доходу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20000000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>4) 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четвертагрупа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сільськогосподарськітоваровиробники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якихчасткасільськогосподарськоготоваровиробництва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попереднійподатковий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дорівнюєабоперевищує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75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відсотків</w:t>
      </w:r>
      <w:proofErr w:type="spellEnd"/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Виключення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перебуванняплатників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групахвстановлюютьсяПодатковим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Кодексом України.</w:t>
      </w:r>
    </w:p>
    <w:p w:rsidR="00A61CDB" w:rsidRPr="00256846" w:rsidRDefault="00A61CDB" w:rsidP="004A4BC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Розділ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ІІ.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Об’єкт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та ставки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податку</w:t>
      </w:r>
    </w:p>
    <w:p w:rsidR="00A61CDB" w:rsidRPr="00256846" w:rsidRDefault="00A61CDB" w:rsidP="004A4BC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(ст. 293 ПКУ)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2.1. Ставки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платниківпершої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другоїгрупвстановлюються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відсотках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фіксовані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ставки) до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мінімальної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плати,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встановленої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законом на 1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січняподаткового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) року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ційглаві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мінімальназаробітна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плата).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Фіксовані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ставки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(Додаток 1.2.)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встановлюютьсясільськими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селищними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міськими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радами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фізичнихосіб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якіздійснюютьгосподарськудіяльність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від виду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календарниймісяць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1)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податку - у межах до 10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прожитковогомінімуму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2)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податку - </w:t>
      </w:r>
      <w:proofErr w:type="gram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межах  до 15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мінімальної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плати.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Ставка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встановлюєтьсяПодатковим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Кодексом України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третьої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61CDB" w:rsidRPr="00256846" w:rsidRDefault="00A61CDB" w:rsidP="00A61CDB">
      <w:pPr>
        <w:numPr>
          <w:ilvl w:val="0"/>
          <w:numId w:val="1"/>
        </w:numPr>
        <w:spacing w:after="0" w:line="234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перевищеннявизначеногообсягу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доходу</w:t>
      </w:r>
    </w:p>
    <w:p w:rsidR="00A61CDB" w:rsidRPr="00256846" w:rsidRDefault="00A61CDB" w:rsidP="00A61CDB">
      <w:pPr>
        <w:numPr>
          <w:ilvl w:val="0"/>
          <w:numId w:val="1"/>
        </w:numPr>
        <w:spacing w:after="0" w:line="234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зазначеної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реєстріплатників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</w:p>
    <w:p w:rsidR="00A61CDB" w:rsidRPr="00256846" w:rsidRDefault="00A61CDB" w:rsidP="00A61CDB">
      <w:pPr>
        <w:numPr>
          <w:ilvl w:val="0"/>
          <w:numId w:val="1"/>
        </w:numPr>
        <w:spacing w:after="0" w:line="234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застосуваннііншого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розрахунківніжвизначений</w:t>
      </w:r>
      <w:proofErr w:type="spellEnd"/>
    </w:p>
    <w:p w:rsidR="00A61CDB" w:rsidRPr="00256846" w:rsidRDefault="00A61CDB" w:rsidP="00A61CDB">
      <w:pPr>
        <w:numPr>
          <w:ilvl w:val="0"/>
          <w:numId w:val="1"/>
        </w:numPr>
        <w:spacing w:after="0" w:line="234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здійсненнявидів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дають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застосовуватиспрощену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</w:p>
    <w:p w:rsidR="00A61CDB" w:rsidRPr="00256846" w:rsidRDefault="00A61CDB" w:rsidP="00A61CDB">
      <w:pPr>
        <w:numPr>
          <w:ilvl w:val="0"/>
          <w:numId w:val="1"/>
        </w:numPr>
        <w:spacing w:after="0" w:line="234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яка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передбачена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підпунктах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61CDB" w:rsidRPr="00256846" w:rsidRDefault="00A61CDB" w:rsidP="00A61CD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Розділ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ІІІ. 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Податковий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звітний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період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(ст. 294 ПКУ)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Податковим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періодом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четвертоїгруп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календарний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періодпочинається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першого числа першого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місяцяподаткового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закінчуєтьсяостаннімкалендарним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днем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останньогомісяцяподаткового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3.3.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суб'єктівгосподарювання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якіперейшли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сплату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сплатиіншихподатків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зборів,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Кодексом, перший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періодпочинається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першого числа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щонастає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за наступним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податковим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кварталом,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особу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зареєстрованоплатником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закінчуєтьсяостаннімкалендарним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днем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останньогомісяця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3.4.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фізичнихосіб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закінченнямісяця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якомувідбуласядержавнареєстрація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подали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обранняспрощеноїсистемиоподаткування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ставки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встановленої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першоїабодругої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перший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періодпочинається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першого числа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місяцем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особу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зареєстрованоплатником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податку.</w:t>
      </w: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законом порядку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суб’єктівгосподарювання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новостворених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якіпротягом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календарнихднів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державноїреєстрації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подали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обранняспрощеноїсистемиоподаткування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ставки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встановленої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третьої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перший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періодпочинається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першого числа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якомувідбуласядержавнареєстрація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3.5.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суб'єктівгосподарювання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якіутворюються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результатіреорганізації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крімперетворення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будь-якого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щомаєнепогашеніподатковізобов'язаннячиподатковий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борг,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яківиникли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такоїреорганізації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перший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періодпочинається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першого числа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податковим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кварталом,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погашено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такіподатковізобов'язаннячиподатковий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борг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подано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обранняспрощеноїсистемиоподаткування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3.6.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разідержавноїреєстраціїприпиненняюридичнихосіб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державноїреєстраціїприпиненняпідприємницької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особи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підприємця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платниками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останнімподатковим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періодомвважаєтьсяперіод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подано до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відмови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від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спрощеноїсистемиоподаткування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припиненнямпровадження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3.7.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разізміниподаткової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адреси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останнімподатковим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періодом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за такою адресою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вважаєтьсяперіод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подано до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зміниподаткової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адреси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CDB" w:rsidRPr="00256846" w:rsidRDefault="00A61CDB" w:rsidP="004A4BC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Розділ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ІV. Порядок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нарахування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та строки сплати єдиного податку</w:t>
      </w: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(ст. 295 ПКУ)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другоїгрупсплачуютьєдинийподаток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авансового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20 числа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включно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поточного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Такіплатники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здійснити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сплату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авансовимвнеском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за весь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(квартал,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як до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кінця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поточного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року.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разіякщоселищна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рада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приймає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ішення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щодо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змінираніше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встановлених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ставок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єдинийподатоксплачується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 такими ставками у порядку та строки,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визначені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C57F10"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"http://zakon4.rada.gov.ua/laws/show/2755-17/conv/print1406787034415888" \l "n241" </w:instrText>
      </w:r>
      <w:r w:rsidR="00C57F10"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256846">
        <w:rPr>
          <w:rFonts w:ascii="Times New Roman" w:hAnsi="Times New Roman" w:cs="Times New Roman"/>
          <w:b/>
          <w:bCs/>
          <w:color w:val="1B57B1"/>
          <w:sz w:val="24"/>
          <w:szCs w:val="24"/>
          <w:u w:val="single"/>
          <w:lang w:eastAsia="ru-RU"/>
        </w:rPr>
        <w:t>підпунктом</w:t>
      </w:r>
      <w:proofErr w:type="spellEnd"/>
      <w:r w:rsidRPr="00256846">
        <w:rPr>
          <w:rFonts w:ascii="Times New Roman" w:hAnsi="Times New Roman" w:cs="Times New Roman"/>
          <w:b/>
          <w:bCs/>
          <w:color w:val="1B57B1"/>
          <w:sz w:val="24"/>
          <w:szCs w:val="24"/>
          <w:u w:val="single"/>
          <w:lang w:eastAsia="ru-RU"/>
        </w:rPr>
        <w:t xml:space="preserve"> 12.3.4</w:t>
      </w:r>
      <w:r w:rsidR="00C57F10"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пункту 12.3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статті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12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Податкового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Кодексу України.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4.2.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Нарахуванняавансовихвнесків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платників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першої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другоїгрупздійснюєтьсяконтролюючими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органами на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підставі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заяви такого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платника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єдиного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щодо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розміру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обраної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ставки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заяви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щодо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періодущорічноївідпустки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та/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або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заяви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щодо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термінутимчасовоївтратипрацездатності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4.4.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Сплата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платникамипершої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третьоїгрупздійснюється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місцемподаткової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адреси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4.5.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другоїгруп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використовуютьпрацюнайманихосіб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звільняються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від сплати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одного календарного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на час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періодхвороби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підтвердженоїкопією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листка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листків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непрацездатності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вона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трива</w:t>
      </w:r>
      <w:r>
        <w:rPr>
          <w:rFonts w:ascii="Times New Roman" w:hAnsi="Times New Roman" w:cs="Times New Roman"/>
          <w:sz w:val="24"/>
          <w:szCs w:val="24"/>
        </w:rPr>
        <w:t>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більшекалендарнихднів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62900" w:rsidRPr="00362900" w:rsidTr="00362900">
        <w:tc>
          <w:tcPr>
            <w:tcW w:w="4785" w:type="dxa"/>
          </w:tcPr>
          <w:p w:rsidR="00362900" w:rsidRPr="00362900" w:rsidRDefault="00362900" w:rsidP="00362900">
            <w:pPr>
              <w:jc w:val="both"/>
              <w:rPr>
                <w:sz w:val="24"/>
                <w:szCs w:val="24"/>
                <w:lang w:val="uk-UA"/>
              </w:rPr>
            </w:pPr>
            <w:r w:rsidRPr="00362900">
              <w:rPr>
                <w:sz w:val="24"/>
                <w:szCs w:val="24"/>
                <w:lang w:val="uk-UA"/>
              </w:rPr>
              <w:t xml:space="preserve">Начальник фінансового </w:t>
            </w:r>
          </w:p>
          <w:p w:rsidR="00362900" w:rsidRPr="00362900" w:rsidRDefault="00362900" w:rsidP="00362900">
            <w:pPr>
              <w:jc w:val="both"/>
              <w:rPr>
                <w:sz w:val="24"/>
                <w:szCs w:val="24"/>
                <w:lang w:val="uk-UA"/>
              </w:rPr>
            </w:pPr>
            <w:r w:rsidRPr="00362900">
              <w:rPr>
                <w:sz w:val="24"/>
                <w:szCs w:val="24"/>
                <w:lang w:val="uk-UA"/>
              </w:rPr>
              <w:t>відділу селищної ради</w:t>
            </w:r>
          </w:p>
        </w:tc>
        <w:tc>
          <w:tcPr>
            <w:tcW w:w="4786" w:type="dxa"/>
          </w:tcPr>
          <w:p w:rsidR="00362900" w:rsidRPr="00362900" w:rsidRDefault="00362900" w:rsidP="00362900">
            <w:pPr>
              <w:jc w:val="right"/>
              <w:rPr>
                <w:sz w:val="24"/>
                <w:szCs w:val="24"/>
                <w:lang w:val="uk-UA"/>
              </w:rPr>
            </w:pPr>
          </w:p>
          <w:p w:rsidR="00362900" w:rsidRPr="00362900" w:rsidRDefault="00362900" w:rsidP="00362900">
            <w:pPr>
              <w:jc w:val="right"/>
              <w:rPr>
                <w:sz w:val="24"/>
                <w:szCs w:val="24"/>
                <w:lang w:val="uk-UA"/>
              </w:rPr>
            </w:pPr>
            <w:r w:rsidRPr="00362900">
              <w:rPr>
                <w:sz w:val="24"/>
                <w:szCs w:val="24"/>
                <w:lang w:val="uk-UA"/>
              </w:rPr>
              <w:t>Т.Р. Івахненко</w:t>
            </w:r>
          </w:p>
        </w:tc>
      </w:tr>
    </w:tbl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1CDB" w:rsidRDefault="00A61CDB" w:rsidP="00A61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CDB" w:rsidRDefault="00A61CDB" w:rsidP="00A61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CDB" w:rsidRDefault="00A61CDB" w:rsidP="00A61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CDB" w:rsidRDefault="00A61CDB" w:rsidP="00A61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1CDB" w:rsidRPr="003C3E36" w:rsidRDefault="00A61CDB" w:rsidP="003C3E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1CDB" w:rsidRPr="003C3E36" w:rsidSect="00730A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17D"/>
    <w:multiLevelType w:val="multilevel"/>
    <w:tmpl w:val="F5C6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F72"/>
    <w:rsid w:val="00133B8A"/>
    <w:rsid w:val="00362900"/>
    <w:rsid w:val="003661D7"/>
    <w:rsid w:val="003A1233"/>
    <w:rsid w:val="003A42E7"/>
    <w:rsid w:val="003C3E36"/>
    <w:rsid w:val="004A1C70"/>
    <w:rsid w:val="004A4BC8"/>
    <w:rsid w:val="006E0F72"/>
    <w:rsid w:val="007127DE"/>
    <w:rsid w:val="00730AE6"/>
    <w:rsid w:val="00972A04"/>
    <w:rsid w:val="00A61CDB"/>
    <w:rsid w:val="00A67A1F"/>
    <w:rsid w:val="00A82876"/>
    <w:rsid w:val="00B30DFD"/>
    <w:rsid w:val="00B35281"/>
    <w:rsid w:val="00C1299C"/>
    <w:rsid w:val="00C57F10"/>
    <w:rsid w:val="00C9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E3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rsid w:val="003C3E36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C3E3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35281"/>
  </w:style>
  <w:style w:type="paragraph" w:styleId="a6">
    <w:name w:val="Balloon Text"/>
    <w:basedOn w:val="a"/>
    <w:link w:val="a7"/>
    <w:uiPriority w:val="99"/>
    <w:semiHidden/>
    <w:unhideWhenUsed/>
    <w:rsid w:val="00B35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5281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36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intel-i3</dc:creator>
  <cp:keywords/>
  <dc:description/>
  <cp:lastModifiedBy>Катя</cp:lastModifiedBy>
  <cp:revision>16</cp:revision>
  <cp:lastPrinted>2017-12-13T06:11:00Z</cp:lastPrinted>
  <dcterms:created xsi:type="dcterms:W3CDTF">2017-05-26T11:14:00Z</dcterms:created>
  <dcterms:modified xsi:type="dcterms:W3CDTF">2017-12-13T06:12:00Z</dcterms:modified>
</cp:coreProperties>
</file>