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E6" w:rsidRPr="00DC77E6" w:rsidRDefault="000659E7" w:rsidP="00DC77E6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/>
          <w:sz w:val="24"/>
          <w:szCs w:val="28"/>
        </w:rPr>
        <w:tab/>
      </w:r>
      <w:r w:rsidR="00DC77E6">
        <w:rPr>
          <w:rFonts w:ascii="Times New Roman" w:hAnsi="Times New Roman"/>
          <w:sz w:val="24"/>
          <w:szCs w:val="28"/>
          <w:lang w:val="uk-UA"/>
        </w:rPr>
        <w:t xml:space="preserve">  </w:t>
      </w:r>
      <w:r w:rsidR="00DC77E6" w:rsidRPr="00DC77E6"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</w:t>
      </w:r>
      <w:r w:rsidR="00DC77E6" w:rsidRPr="00DC77E6">
        <w:rPr>
          <w:rFonts w:ascii="Calibri" w:eastAsia="Calibri" w:hAnsi="Calibri" w:cs="Times New Roman"/>
          <w:noProof/>
          <w:color w:val="000000"/>
        </w:rPr>
        <w:drawing>
          <wp:inline distT="0" distB="0" distL="0" distR="0" wp14:anchorId="515CF71E" wp14:editId="76811B74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7E6" w:rsidRPr="00DC77E6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DC77E6" w:rsidRPr="00DC77E6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DC77E6" w:rsidRPr="00DC77E6" w:rsidRDefault="00DC77E6" w:rsidP="00DC77E6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DC77E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DC77E6" w:rsidRPr="00DC77E6" w:rsidRDefault="00DC77E6" w:rsidP="00DC77E6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DC77E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DC77E6" w:rsidRPr="00DC77E6" w:rsidRDefault="00DC77E6" w:rsidP="00DC77E6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DC77E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497FF8" w:rsidRPr="00497FF8" w:rsidRDefault="00497FF8" w:rsidP="00497FF8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ПЕРШЕ ПЛЕНАРНЕ  ЗАСІДАННЯ </w:t>
      </w:r>
    </w:p>
    <w:p w:rsidR="00497FF8" w:rsidRPr="00497FF8" w:rsidRDefault="00497FF8" w:rsidP="00497FF8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ОДИНАДЦЯТОЇ ПОЗАЧЕРГОВОЇ СЕСІЇ</w:t>
      </w:r>
    </w:p>
    <w:p w:rsidR="00DC77E6" w:rsidRPr="00DC77E6" w:rsidRDefault="00DC77E6" w:rsidP="00DC77E6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77E6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DC77E6" w:rsidRPr="00DC77E6" w:rsidRDefault="00DC77E6" w:rsidP="00DC7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DC77E6" w:rsidRPr="00DC77E6" w:rsidRDefault="00DC77E6" w:rsidP="00DC77E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7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DC77E6" w:rsidRPr="00DC77E6" w:rsidRDefault="00DC77E6" w:rsidP="00DC77E6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DC77E6" w:rsidRPr="00DC77E6" w:rsidRDefault="00DC77E6" w:rsidP="00DC77E6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DC77E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14 липня 2017 року                                                                                          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01</w:t>
      </w:r>
      <w:r w:rsidRPr="00DC77E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DC77E6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</w:p>
    <w:p w:rsidR="00DC77E6" w:rsidRDefault="00DC77E6" w:rsidP="00DC77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53D33" w:rsidRPr="00DC77E6" w:rsidRDefault="00755FF4" w:rsidP="00191D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77E6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453D33" w:rsidRPr="00DC7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встановлення акцизного податку</w:t>
      </w:r>
    </w:p>
    <w:p w:rsidR="00453D33" w:rsidRPr="00DC77E6" w:rsidRDefault="00453D33" w:rsidP="00191D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7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8A1717" w:rsidRPr="00DC77E6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на 2018</w:t>
      </w:r>
      <w:r w:rsidRPr="00DC7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464203" w:rsidRPr="0043148C" w:rsidRDefault="00464203" w:rsidP="00DC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67F5" w:rsidRPr="0043148C" w:rsidRDefault="00BA67F5" w:rsidP="00BA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67F5" w:rsidRPr="0043148C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148C">
        <w:rPr>
          <w:color w:val="000000"/>
          <w:sz w:val="28"/>
          <w:szCs w:val="28"/>
        </w:rPr>
        <w:t xml:space="preserve">Керуючись ст. 143  Конституції України, п. 24 ст. 26, </w:t>
      </w:r>
      <w:proofErr w:type="spellStart"/>
      <w:r w:rsidRPr="0043148C">
        <w:rPr>
          <w:color w:val="000000"/>
          <w:sz w:val="28"/>
          <w:szCs w:val="28"/>
        </w:rPr>
        <w:t>ст.ст</w:t>
      </w:r>
      <w:proofErr w:type="spellEnd"/>
      <w:r w:rsidRPr="0043148C">
        <w:rPr>
          <w:color w:val="000000"/>
          <w:sz w:val="28"/>
          <w:szCs w:val="28"/>
        </w:rPr>
        <w:t xml:space="preserve">. 59,69 Закону України "Про місцеве самоврядування в Україні", </w:t>
      </w:r>
      <w:proofErr w:type="spellStart"/>
      <w:r w:rsidR="002D7AEF" w:rsidRPr="0043148C">
        <w:rPr>
          <w:color w:val="000000"/>
          <w:sz w:val="28"/>
          <w:szCs w:val="28"/>
        </w:rPr>
        <w:t>ст.ст</w:t>
      </w:r>
      <w:proofErr w:type="spellEnd"/>
      <w:r w:rsidR="00464203" w:rsidRPr="0043148C">
        <w:rPr>
          <w:color w:val="000000"/>
          <w:sz w:val="28"/>
          <w:szCs w:val="28"/>
        </w:rPr>
        <w:t xml:space="preserve">. </w:t>
      </w:r>
      <w:r w:rsidR="002D7AEF" w:rsidRPr="0043148C">
        <w:rPr>
          <w:color w:val="000000"/>
          <w:sz w:val="28"/>
          <w:szCs w:val="28"/>
        </w:rPr>
        <w:t>212-213</w:t>
      </w:r>
      <w:r w:rsidRPr="0043148C">
        <w:rPr>
          <w:color w:val="000000"/>
          <w:sz w:val="28"/>
          <w:szCs w:val="28"/>
        </w:rPr>
        <w:t xml:space="preserve"> Податкового кодексу України, </w:t>
      </w:r>
      <w:r w:rsidR="008A1717" w:rsidRPr="0043148C">
        <w:rPr>
          <w:color w:val="000000"/>
          <w:sz w:val="28"/>
          <w:szCs w:val="28"/>
        </w:rPr>
        <w:t>Комишуваська селищна</w:t>
      </w:r>
      <w:r w:rsidRPr="0043148C">
        <w:rPr>
          <w:color w:val="000000"/>
          <w:sz w:val="28"/>
          <w:szCs w:val="28"/>
        </w:rPr>
        <w:t xml:space="preserve">  рада  </w:t>
      </w:r>
    </w:p>
    <w:p w:rsidR="00BA67F5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FB1131" w:rsidRPr="0043148C" w:rsidRDefault="00FB1131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67F5" w:rsidRPr="0043148C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148C">
        <w:rPr>
          <w:color w:val="000000"/>
          <w:sz w:val="28"/>
          <w:szCs w:val="28"/>
        </w:rPr>
        <w:t>ВИРІШИЛА:</w:t>
      </w:r>
    </w:p>
    <w:p w:rsidR="00BA67F5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FB1131" w:rsidRPr="0043148C" w:rsidRDefault="00FB1131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53D33" w:rsidRPr="0043148C" w:rsidRDefault="00453D33" w:rsidP="00453D33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148C">
        <w:rPr>
          <w:color w:val="000000"/>
          <w:sz w:val="28"/>
          <w:szCs w:val="28"/>
        </w:rPr>
        <w:t xml:space="preserve">1. </w:t>
      </w:r>
      <w:r w:rsidR="004A4A29">
        <w:rPr>
          <w:color w:val="000000"/>
          <w:sz w:val="28"/>
          <w:szCs w:val="28"/>
        </w:rPr>
        <w:t>Встановити ставки</w:t>
      </w:r>
      <w:r w:rsidRPr="0043148C">
        <w:rPr>
          <w:color w:val="000000"/>
          <w:sz w:val="28"/>
          <w:szCs w:val="28"/>
        </w:rPr>
        <w:t xml:space="preserve"> </w:t>
      </w:r>
      <w:r w:rsidR="00A65F32">
        <w:rPr>
          <w:color w:val="000000"/>
          <w:sz w:val="28"/>
          <w:szCs w:val="28"/>
        </w:rPr>
        <w:t>акцизного</w:t>
      </w:r>
      <w:r w:rsidR="00411C76">
        <w:rPr>
          <w:color w:val="000000"/>
          <w:sz w:val="28"/>
          <w:szCs w:val="28"/>
        </w:rPr>
        <w:t xml:space="preserve"> подат</w:t>
      </w:r>
      <w:r w:rsidR="00A65F32" w:rsidRPr="0043148C">
        <w:rPr>
          <w:color w:val="000000"/>
          <w:sz w:val="28"/>
          <w:szCs w:val="28"/>
        </w:rPr>
        <w:t>к</w:t>
      </w:r>
      <w:r w:rsidR="00A65F32">
        <w:rPr>
          <w:color w:val="000000"/>
          <w:sz w:val="28"/>
          <w:szCs w:val="28"/>
        </w:rPr>
        <w:t>у</w:t>
      </w:r>
      <w:r w:rsidR="00A65F32" w:rsidRPr="0043148C">
        <w:rPr>
          <w:color w:val="000000"/>
          <w:sz w:val="28"/>
          <w:szCs w:val="28"/>
        </w:rPr>
        <w:t xml:space="preserve"> </w:t>
      </w:r>
      <w:r w:rsidRPr="0043148C">
        <w:rPr>
          <w:color w:val="000000"/>
          <w:sz w:val="28"/>
          <w:szCs w:val="28"/>
        </w:rPr>
        <w:t xml:space="preserve">на території  </w:t>
      </w:r>
      <w:r w:rsidR="008A1717" w:rsidRPr="0043148C">
        <w:rPr>
          <w:color w:val="000000"/>
          <w:sz w:val="28"/>
          <w:szCs w:val="28"/>
        </w:rPr>
        <w:t>Комишуваської селищної ради  на 2018</w:t>
      </w:r>
      <w:r w:rsidRPr="0043148C">
        <w:rPr>
          <w:color w:val="000000"/>
          <w:sz w:val="28"/>
          <w:szCs w:val="28"/>
        </w:rPr>
        <w:t xml:space="preserve"> рік</w:t>
      </w:r>
      <w:r w:rsidR="004A4A29">
        <w:rPr>
          <w:color w:val="000000"/>
          <w:sz w:val="28"/>
          <w:szCs w:val="28"/>
        </w:rPr>
        <w:t xml:space="preserve"> (Додаток1)</w:t>
      </w:r>
      <w:r w:rsidRPr="0043148C">
        <w:rPr>
          <w:color w:val="000000"/>
          <w:sz w:val="28"/>
          <w:szCs w:val="28"/>
        </w:rPr>
        <w:t>.</w:t>
      </w:r>
    </w:p>
    <w:p w:rsidR="00464203" w:rsidRDefault="00754D15" w:rsidP="00453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4203"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FF4"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734FDD" w:rsidRDefault="00755FF4" w:rsidP="0073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зв’язків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Комишуваської селищної ради</w:t>
      </w:r>
      <w:r w:rsidR="00A65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оприлюднити доповнення до плану, шляхом розміщення в районній газеті «Трудова слава».</w:t>
      </w:r>
    </w:p>
    <w:p w:rsidR="00734FDD" w:rsidRDefault="00734FDD" w:rsidP="0073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34FDD">
        <w:rPr>
          <w:rFonts w:ascii="Times New Roman" w:hAnsi="Times New Roman" w:cs="Times New Roman"/>
          <w:sz w:val="28"/>
          <w:szCs w:val="28"/>
        </w:rPr>
        <w:t xml:space="preserve">Дане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734FD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734FDD" w:rsidRPr="00734FDD" w:rsidRDefault="00734FDD" w:rsidP="0073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рішення в </w:t>
      </w:r>
      <w:proofErr w:type="gramStart"/>
      <w:r w:rsidRPr="00734FDD">
        <w:rPr>
          <w:rFonts w:ascii="Times New Roman" w:hAnsi="Times New Roman" w:cs="Times New Roman"/>
          <w:sz w:val="28"/>
          <w:szCs w:val="28"/>
        </w:rPr>
        <w:t xml:space="preserve">Оріхівське 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proofErr w:type="gramEnd"/>
      <w:r w:rsidRPr="00734FDD">
        <w:rPr>
          <w:rFonts w:ascii="Times New Roman" w:hAnsi="Times New Roman" w:cs="Times New Roman"/>
          <w:sz w:val="28"/>
          <w:szCs w:val="28"/>
        </w:rPr>
        <w:t xml:space="preserve"> Пологівської ДПІ.</w:t>
      </w:r>
    </w:p>
    <w:p w:rsidR="00464203" w:rsidRPr="0043148C" w:rsidRDefault="00734FDD" w:rsidP="004642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64203"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постійні </w:t>
      </w:r>
      <w:r w:rsidR="005F1052" w:rsidRPr="0043148C">
        <w:rPr>
          <w:rFonts w:ascii="Times New Roman" w:hAnsi="Times New Roman" w:cs="Times New Roman"/>
          <w:sz w:val="28"/>
          <w:szCs w:val="28"/>
          <w:lang w:val="uk-UA"/>
        </w:rPr>
        <w:t>депутатські   комісії   з питань людини, законності, депутатської діяльності і етики</w:t>
      </w:r>
      <w:r w:rsidR="00464203"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 та з питань планування, фінансів, бюджету та соціально – економічного розвитку.</w:t>
      </w:r>
    </w:p>
    <w:p w:rsidR="00464203" w:rsidRPr="0043148C" w:rsidRDefault="00464203" w:rsidP="004642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717" w:rsidRPr="0043148C" w:rsidRDefault="008A1717" w:rsidP="004642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7F5" w:rsidRPr="007707E5" w:rsidRDefault="00191DE7" w:rsidP="0077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EA2169" w:rsidRPr="0043148C" w:rsidRDefault="008A1717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Селищний голова      </w:t>
      </w:r>
      <w:r w:rsidR="000659E7"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0659E7"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2169"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191D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A2169"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>Ю.В.</w:t>
      </w:r>
      <w:r w:rsidR="00191D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>Карапетян</w:t>
      </w:r>
    </w:p>
    <w:p w:rsidR="00EA2169" w:rsidRPr="0043148C" w:rsidRDefault="008A1717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64CB" w:rsidRPr="0043148C" w:rsidRDefault="00C264CB" w:rsidP="00EA21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64CB" w:rsidRDefault="00C264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64CB" w:rsidRDefault="00C264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433A8" w:rsidRPr="00497FF8" w:rsidRDefault="004433A8" w:rsidP="004433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                                                                                                          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>Додаток №</w:t>
      </w:r>
      <w:r w:rsidR="00191DE7"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</w:p>
    <w:p w:rsidR="004433A8" w:rsidRPr="00497FF8" w:rsidRDefault="004433A8" w:rsidP="004433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</w:t>
      </w:r>
      <w:r w:rsid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>до рішення 11 сесії</w:t>
      </w:r>
      <w:r w:rsidRPr="00497F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Комишуваської </w:t>
      </w:r>
    </w:p>
    <w:p w:rsidR="000855D0" w:rsidRPr="00497FF8" w:rsidRDefault="004433A8" w:rsidP="004433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</w:t>
      </w:r>
      <w:r w:rsid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селищної ради </w:t>
      </w:r>
      <w:r w:rsidR="000855D0" w:rsidRPr="00497FF8">
        <w:rPr>
          <w:rFonts w:ascii="Times New Roman" w:hAnsi="Times New Roman" w:cs="Times New Roman"/>
          <w:bCs/>
          <w:sz w:val="24"/>
          <w:szCs w:val="24"/>
        </w:rPr>
        <w:t>V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0855D0" w:rsidRPr="00497FF8">
        <w:rPr>
          <w:rFonts w:ascii="Times New Roman" w:hAnsi="Times New Roman" w:cs="Times New Roman"/>
          <w:bCs/>
          <w:sz w:val="24"/>
          <w:szCs w:val="24"/>
        </w:rPr>
        <w:t>I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>І скликання</w:t>
      </w:r>
    </w:p>
    <w:p w:rsidR="000855D0" w:rsidRPr="00497FF8" w:rsidRDefault="004433A8" w:rsidP="004433A8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</w:t>
      </w:r>
      <w:r w:rsid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191DE7" w:rsidRPr="00497FF8">
        <w:rPr>
          <w:rFonts w:ascii="Times New Roman" w:hAnsi="Times New Roman" w:cs="Times New Roman"/>
          <w:bCs/>
          <w:sz w:val="24"/>
          <w:szCs w:val="24"/>
          <w:lang w:val="uk-UA"/>
        </w:rPr>
        <w:t>14.07.</w:t>
      </w:r>
      <w:r w:rsidR="000855D0" w:rsidRPr="00497F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2017 року № </w:t>
      </w:r>
      <w:r w:rsidR="00191DE7" w:rsidRPr="00497FF8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</w:p>
    <w:p w:rsidR="00191DE7" w:rsidRPr="004433A8" w:rsidRDefault="00191DE7" w:rsidP="000855D0">
      <w:pPr>
        <w:spacing w:after="0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p w:rsidR="00191DE7" w:rsidRPr="004433A8" w:rsidRDefault="00191DE7" w:rsidP="000855D0">
      <w:pPr>
        <w:spacing w:after="0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p w:rsidR="00191DE7" w:rsidRPr="004433A8" w:rsidRDefault="00191DE7" w:rsidP="000855D0">
      <w:pPr>
        <w:spacing w:after="0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p w:rsidR="000855D0" w:rsidRPr="00497FF8" w:rsidRDefault="000855D0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П О Л О Ж Е Н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0855D0" w:rsidRPr="00497FF8" w:rsidRDefault="000855D0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акцизний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податок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товарів</w:t>
      </w:r>
      <w:proofErr w:type="spellEnd"/>
    </w:p>
    <w:p w:rsidR="000855D0" w:rsidRPr="00497FF8" w:rsidRDefault="000855D0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b/>
          <w:bCs/>
          <w:sz w:val="28"/>
          <w:szCs w:val="28"/>
        </w:rPr>
        <w:t>(ст. 212 – 222 ПКУ)</w:t>
      </w:r>
    </w:p>
    <w:p w:rsidR="000855D0" w:rsidRPr="000855D0" w:rsidRDefault="000855D0" w:rsidP="000855D0">
      <w:pPr>
        <w:spacing w:after="0"/>
        <w:rPr>
          <w:rFonts w:ascii="Times New Roman" w:hAnsi="Times New Roman" w:cs="Times New Roman"/>
          <w:szCs w:val="24"/>
        </w:rPr>
      </w:pPr>
      <w:r w:rsidRPr="000855D0">
        <w:rPr>
          <w:rFonts w:ascii="Times New Roman" w:hAnsi="Times New Roman" w:cs="Times New Roman"/>
          <w:szCs w:val="24"/>
        </w:rPr>
        <w:t> </w:t>
      </w:r>
    </w:p>
    <w:p w:rsidR="000855D0" w:rsidRPr="00497FF8" w:rsidRDefault="000855D0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І. 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Платники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податку</w:t>
      </w:r>
    </w:p>
    <w:p w:rsidR="000855D0" w:rsidRPr="00497FF8" w:rsidRDefault="000855D0" w:rsidP="00443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> </w:t>
      </w:r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податку є особи -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</w:p>
    <w:p w:rsidR="000855D0" w:rsidRPr="00497FF8" w:rsidRDefault="000855D0" w:rsidP="00443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> </w:t>
      </w:r>
    </w:p>
    <w:p w:rsidR="000855D0" w:rsidRPr="00497FF8" w:rsidRDefault="000855D0" w:rsidP="00443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ІІ.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Об'єкти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оподаткування</w:t>
      </w:r>
      <w:proofErr w:type="spellEnd"/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</w:p>
    <w:p w:rsidR="000855D0" w:rsidRPr="00497FF8" w:rsidRDefault="000855D0" w:rsidP="00443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5D0" w:rsidRPr="00497FF8" w:rsidRDefault="000855D0" w:rsidP="00443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ІІІ. База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оподаткування</w:t>
      </w:r>
      <w:proofErr w:type="spellEnd"/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 xml:space="preserve">Базою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податком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реалізовані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.</w:t>
      </w:r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належать:</w:t>
      </w:r>
    </w:p>
    <w:p w:rsidR="000855D0" w:rsidRPr="00497FF8" w:rsidRDefault="000855D0" w:rsidP="004433A8">
      <w:pPr>
        <w:numPr>
          <w:ilvl w:val="0"/>
          <w:numId w:val="2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 xml:space="preserve">спирт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етиловий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спиртові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дистиляти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алкогольні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, пиво;</w:t>
      </w:r>
    </w:p>
    <w:p w:rsidR="000855D0" w:rsidRPr="00497FF8" w:rsidRDefault="000855D0" w:rsidP="004433A8">
      <w:pPr>
        <w:numPr>
          <w:ilvl w:val="0"/>
          <w:numId w:val="2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тютюнові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тютюн та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промислові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замінники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тютюну;</w:t>
      </w:r>
    </w:p>
    <w:p w:rsidR="000855D0" w:rsidRPr="00497FF8" w:rsidRDefault="000855D0" w:rsidP="004433A8">
      <w:pPr>
        <w:numPr>
          <w:ilvl w:val="0"/>
          <w:numId w:val="2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нафтопродукти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скраплений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газ,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моторних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палив,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моторне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альтернативне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;</w:t>
      </w:r>
    </w:p>
    <w:p w:rsidR="000855D0" w:rsidRPr="00497FF8" w:rsidRDefault="000855D0" w:rsidP="004433A8">
      <w:pPr>
        <w:numPr>
          <w:ilvl w:val="0"/>
          <w:numId w:val="2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легкові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кузови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до них,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причепи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напівпричепи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мотоцикли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;</w:t>
      </w:r>
    </w:p>
    <w:p w:rsidR="000855D0" w:rsidRPr="00497FF8" w:rsidRDefault="000855D0" w:rsidP="004433A8">
      <w:pPr>
        <w:numPr>
          <w:ilvl w:val="0"/>
          <w:numId w:val="2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.</w:t>
      </w:r>
    </w:p>
    <w:p w:rsidR="000855D0" w:rsidRPr="00497FF8" w:rsidRDefault="000855D0" w:rsidP="00443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ІV. Ставки податку</w:t>
      </w:r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реалізованих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ставки податку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за рішенням селищної ради у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відсотках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податком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).</w:t>
      </w:r>
    </w:p>
    <w:p w:rsidR="000855D0" w:rsidRPr="00497FF8" w:rsidRDefault="000855D0" w:rsidP="00443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5D0" w:rsidRPr="00497FF8" w:rsidRDefault="000855D0" w:rsidP="00443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V.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Податковий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Pr="00497FF8">
        <w:rPr>
          <w:rFonts w:ascii="Times New Roman" w:hAnsi="Times New Roman" w:cs="Times New Roman"/>
          <w:b/>
          <w:bCs/>
          <w:sz w:val="28"/>
          <w:szCs w:val="28"/>
        </w:rPr>
        <w:t xml:space="preserve"> та строк </w:t>
      </w:r>
      <w:proofErr w:type="spellStart"/>
      <w:r w:rsidRPr="00497FF8">
        <w:rPr>
          <w:rFonts w:ascii="Times New Roman" w:hAnsi="Times New Roman" w:cs="Times New Roman"/>
          <w:b/>
          <w:bCs/>
          <w:sz w:val="28"/>
          <w:szCs w:val="28"/>
        </w:rPr>
        <w:t>сплати</w:t>
      </w:r>
      <w:proofErr w:type="spellEnd"/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 xml:space="preserve">Датою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є дата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розрахункової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до Закону України "Про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реєстраторів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", а у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особами -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підприємцями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сплачують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- є дата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оплати за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проданий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товар.</w:t>
      </w:r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Сплата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податку при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.</w:t>
      </w:r>
    </w:p>
    <w:p w:rsidR="000855D0" w:rsidRPr="00497FF8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податку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перераховуються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настають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граничного строку,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передбаченого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Кодексом для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.</w:t>
      </w:r>
    </w:p>
    <w:p w:rsidR="00C264CB" w:rsidRDefault="000855D0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sz w:val="28"/>
          <w:szCs w:val="28"/>
        </w:rPr>
        <w:t xml:space="preserve">Особа -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сплачує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497FF8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97FF8">
        <w:rPr>
          <w:rFonts w:ascii="Times New Roman" w:hAnsi="Times New Roman" w:cs="Times New Roman"/>
          <w:sz w:val="28"/>
          <w:szCs w:val="28"/>
        </w:rPr>
        <w:t>.</w:t>
      </w:r>
    </w:p>
    <w:p w:rsidR="00497FF8" w:rsidRDefault="00497FF8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FF8" w:rsidRDefault="00497FF8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03C" w:rsidRDefault="0094103C" w:rsidP="0044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03C" w:rsidTr="0094103C">
        <w:tc>
          <w:tcPr>
            <w:tcW w:w="4785" w:type="dxa"/>
          </w:tcPr>
          <w:p w:rsidR="0094103C" w:rsidRDefault="0094103C" w:rsidP="009410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фінансового </w:t>
            </w:r>
          </w:p>
          <w:p w:rsidR="0094103C" w:rsidRPr="0094103C" w:rsidRDefault="0094103C" w:rsidP="009410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відділу селищної ради</w:t>
            </w:r>
          </w:p>
        </w:tc>
        <w:tc>
          <w:tcPr>
            <w:tcW w:w="4786" w:type="dxa"/>
          </w:tcPr>
          <w:p w:rsidR="0094103C" w:rsidRDefault="0094103C" w:rsidP="0094103C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94103C" w:rsidRPr="0094103C" w:rsidRDefault="0094103C" w:rsidP="0094103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Т.Р. Івахненко</w:t>
            </w:r>
          </w:p>
        </w:tc>
      </w:tr>
    </w:tbl>
    <w:p w:rsidR="00497FF8" w:rsidRDefault="00497FF8" w:rsidP="0094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F8" w:rsidRPr="00497FF8" w:rsidRDefault="00497FF8" w:rsidP="0049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97FF8" w:rsidRPr="00497FF8" w:rsidSect="00D52F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15C87"/>
    <w:multiLevelType w:val="multilevel"/>
    <w:tmpl w:val="EFA0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57D51"/>
    <w:multiLevelType w:val="multilevel"/>
    <w:tmpl w:val="370C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E7"/>
    <w:rsid w:val="00004D67"/>
    <w:rsid w:val="000659E7"/>
    <w:rsid w:val="000855D0"/>
    <w:rsid w:val="000D3489"/>
    <w:rsid w:val="00124D7D"/>
    <w:rsid w:val="00191DE7"/>
    <w:rsid w:val="00250237"/>
    <w:rsid w:val="002B7940"/>
    <w:rsid w:val="002D7AEF"/>
    <w:rsid w:val="00397001"/>
    <w:rsid w:val="0040188A"/>
    <w:rsid w:val="00411C76"/>
    <w:rsid w:val="0043148C"/>
    <w:rsid w:val="004433A8"/>
    <w:rsid w:val="00453D33"/>
    <w:rsid w:val="00464203"/>
    <w:rsid w:val="00497FF8"/>
    <w:rsid w:val="004A4A29"/>
    <w:rsid w:val="00553F8B"/>
    <w:rsid w:val="005B7978"/>
    <w:rsid w:val="005F1052"/>
    <w:rsid w:val="005F1DB1"/>
    <w:rsid w:val="006410DD"/>
    <w:rsid w:val="00673FC9"/>
    <w:rsid w:val="006C1C46"/>
    <w:rsid w:val="006D4632"/>
    <w:rsid w:val="00734FDD"/>
    <w:rsid w:val="00754D15"/>
    <w:rsid w:val="00755FF4"/>
    <w:rsid w:val="007707E5"/>
    <w:rsid w:val="007A3568"/>
    <w:rsid w:val="007F5EF7"/>
    <w:rsid w:val="00822D16"/>
    <w:rsid w:val="008A1717"/>
    <w:rsid w:val="0094103C"/>
    <w:rsid w:val="00A1273A"/>
    <w:rsid w:val="00A65F32"/>
    <w:rsid w:val="00A668DB"/>
    <w:rsid w:val="00B93E90"/>
    <w:rsid w:val="00BA67F5"/>
    <w:rsid w:val="00C264CB"/>
    <w:rsid w:val="00D52F74"/>
    <w:rsid w:val="00DC77E6"/>
    <w:rsid w:val="00E54EB7"/>
    <w:rsid w:val="00EA2169"/>
    <w:rsid w:val="00FB1131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FB770-19CE-4714-A801-956FC0E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37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2">
    <w:name w:val="heading 2"/>
    <w:basedOn w:val="a"/>
    <w:link w:val="20"/>
    <w:qFormat/>
    <w:rsid w:val="00C264C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64CB"/>
    <w:rPr>
      <w:rFonts w:ascii="Times New Roman" w:eastAsia="Calibri" w:hAnsi="Times New Roman" w:cs="Times New Roman"/>
      <w:b/>
      <w:bCs/>
      <w:sz w:val="36"/>
      <w:szCs w:val="36"/>
    </w:rPr>
  </w:style>
  <w:style w:type="character" w:styleId="a8">
    <w:name w:val="Hyperlink"/>
    <w:basedOn w:val="a0"/>
    <w:rsid w:val="00C264CB"/>
    <w:rPr>
      <w:color w:val="0000FF"/>
      <w:u w:val="single"/>
    </w:rPr>
  </w:style>
  <w:style w:type="table" w:styleId="a9">
    <w:name w:val="Table Grid"/>
    <w:basedOn w:val="a1"/>
    <w:rsid w:val="00C2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264CB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264CB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5F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05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7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2017-08-11T07:12:00Z</cp:lastPrinted>
  <dcterms:created xsi:type="dcterms:W3CDTF">2016-07-15T05:15:00Z</dcterms:created>
  <dcterms:modified xsi:type="dcterms:W3CDTF">2017-08-11T07:15:00Z</dcterms:modified>
</cp:coreProperties>
</file>