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50" w:rsidRPr="000C288A" w:rsidRDefault="00424150" w:rsidP="003F2914">
      <w:pPr>
        <w:jc w:val="right"/>
        <w:rPr>
          <w:rFonts w:ascii="Times New Roman" w:hAnsi="Times New Roman"/>
          <w:bCs/>
          <w:sz w:val="28"/>
          <w:szCs w:val="28"/>
        </w:rPr>
      </w:pPr>
      <w:r w:rsidRPr="000C288A">
        <w:rPr>
          <w:rFonts w:ascii="Times New Roman" w:hAnsi="Times New Roman"/>
          <w:bCs/>
          <w:sz w:val="28"/>
          <w:szCs w:val="28"/>
        </w:rPr>
        <w:t>ПРОЕКТ</w:t>
      </w:r>
    </w:p>
    <w:p w:rsidR="00424150" w:rsidRDefault="00424150" w:rsidP="003F2914">
      <w:pPr>
        <w:jc w:val="center"/>
        <w:rPr>
          <w:rFonts w:ascii="Times New Roman" w:hAnsi="Times New Roman"/>
          <w:sz w:val="28"/>
          <w:szCs w:val="28"/>
          <w:lang w:eastAsia="en-US"/>
        </w:rPr>
      </w:pPr>
      <w:r w:rsidRPr="009400A9">
        <w:rPr>
          <w:rFonts w:ascii="Times New Roman" w:hAnsi="Times New Roman"/>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is.jpeg" style="width:44.25pt;height:60pt;visibility:visible">
            <v:imagedata r:id="rId5" o:title=""/>
          </v:shape>
        </w:pict>
      </w:r>
    </w:p>
    <w:p w:rsidR="00424150" w:rsidRDefault="00424150" w:rsidP="003F2914">
      <w:pPr>
        <w:jc w:val="center"/>
        <w:rPr>
          <w:rFonts w:ascii="Times New Roman" w:hAnsi="Times New Roman"/>
          <w:bCs/>
          <w:sz w:val="28"/>
          <w:szCs w:val="28"/>
        </w:rPr>
      </w:pPr>
      <w:r>
        <w:rPr>
          <w:rFonts w:ascii="Times New Roman" w:hAnsi="Times New Roman"/>
          <w:bCs/>
          <w:sz w:val="28"/>
          <w:szCs w:val="28"/>
        </w:rPr>
        <w:t>УКРАЇНА</w:t>
      </w:r>
    </w:p>
    <w:p w:rsidR="00424150" w:rsidRDefault="00424150" w:rsidP="003F2914">
      <w:pPr>
        <w:jc w:val="center"/>
        <w:rPr>
          <w:rFonts w:ascii="Times New Roman" w:hAnsi="Times New Roman"/>
          <w:bCs/>
          <w:sz w:val="28"/>
          <w:szCs w:val="28"/>
        </w:rPr>
      </w:pPr>
      <w:r>
        <w:rPr>
          <w:rFonts w:ascii="Times New Roman" w:hAnsi="Times New Roman"/>
          <w:bCs/>
          <w:sz w:val="28"/>
          <w:szCs w:val="28"/>
        </w:rPr>
        <w:t>КОМИШУВАСЬКА СЕЛИЩНА РАДА</w:t>
      </w:r>
    </w:p>
    <w:p w:rsidR="00424150" w:rsidRDefault="00424150" w:rsidP="003F2914">
      <w:pPr>
        <w:jc w:val="center"/>
        <w:rPr>
          <w:rFonts w:ascii="Times New Roman" w:hAnsi="Times New Roman"/>
          <w:bCs/>
          <w:sz w:val="28"/>
          <w:szCs w:val="28"/>
        </w:rPr>
      </w:pPr>
      <w:r>
        <w:rPr>
          <w:rFonts w:ascii="Times New Roman" w:hAnsi="Times New Roman"/>
          <w:bCs/>
          <w:sz w:val="28"/>
          <w:szCs w:val="28"/>
        </w:rPr>
        <w:t>ОРІХІВСЬКОГО РАЙОНУ ЗАПОРІЗЬКОЇ ОБЛАСТІ</w:t>
      </w:r>
    </w:p>
    <w:p w:rsidR="00424150" w:rsidRDefault="00424150" w:rsidP="003F2914">
      <w:pPr>
        <w:jc w:val="center"/>
        <w:rPr>
          <w:rFonts w:ascii="Times New Roman" w:hAnsi="Times New Roman"/>
          <w:bCs/>
          <w:sz w:val="28"/>
          <w:szCs w:val="28"/>
        </w:rPr>
      </w:pPr>
      <w:r>
        <w:rPr>
          <w:rFonts w:ascii="Times New Roman" w:hAnsi="Times New Roman"/>
          <w:bCs/>
          <w:sz w:val="28"/>
          <w:szCs w:val="28"/>
        </w:rPr>
        <w:t>_______________ СЕСІЯ</w:t>
      </w:r>
    </w:p>
    <w:p w:rsidR="00424150" w:rsidRDefault="00424150" w:rsidP="003F2914">
      <w:pPr>
        <w:jc w:val="center"/>
        <w:rPr>
          <w:rFonts w:ascii="Times New Roman" w:hAnsi="Times New Roman"/>
          <w:bCs/>
          <w:sz w:val="28"/>
          <w:szCs w:val="28"/>
        </w:rPr>
      </w:pPr>
      <w:r>
        <w:rPr>
          <w:rFonts w:ascii="Times New Roman" w:hAnsi="Times New Roman"/>
          <w:bCs/>
          <w:sz w:val="28"/>
          <w:szCs w:val="28"/>
        </w:rPr>
        <w:t>ВОСЬМОГО СКЛИКАННЯ</w:t>
      </w:r>
    </w:p>
    <w:p w:rsidR="00424150" w:rsidRDefault="00424150" w:rsidP="003F2914">
      <w:pPr>
        <w:keepNext/>
        <w:widowControl w:val="0"/>
        <w:outlineLvl w:val="1"/>
        <w:rPr>
          <w:rFonts w:ascii="Times New Roman" w:hAnsi="Times New Roman"/>
          <w:sz w:val="28"/>
          <w:szCs w:val="28"/>
        </w:rPr>
      </w:pPr>
    </w:p>
    <w:p w:rsidR="00424150" w:rsidRDefault="00424150" w:rsidP="003F2914">
      <w:pPr>
        <w:keepNext/>
        <w:widowControl w:val="0"/>
        <w:jc w:val="center"/>
        <w:outlineLvl w:val="1"/>
        <w:rPr>
          <w:rFonts w:ascii="Times New Roman" w:hAnsi="Times New Roman"/>
          <w:sz w:val="28"/>
          <w:szCs w:val="28"/>
        </w:rPr>
      </w:pPr>
      <w:r>
        <w:rPr>
          <w:rFonts w:ascii="Times New Roman" w:hAnsi="Times New Roman"/>
          <w:sz w:val="28"/>
          <w:szCs w:val="28"/>
        </w:rPr>
        <w:t>РІШЕННЯ</w:t>
      </w:r>
    </w:p>
    <w:p w:rsidR="00424150" w:rsidRPr="003F2914" w:rsidRDefault="00424150" w:rsidP="003F2914">
      <w:pPr>
        <w:pStyle w:val="Heading3"/>
        <w:rPr>
          <w:b w:val="0"/>
          <w:sz w:val="28"/>
          <w:szCs w:val="28"/>
        </w:rPr>
      </w:pPr>
      <w:r>
        <w:rPr>
          <w:b w:val="0"/>
          <w:sz w:val="28"/>
          <w:szCs w:val="28"/>
        </w:rPr>
        <w:t xml:space="preserve"> </w:t>
      </w:r>
      <w:r>
        <w:rPr>
          <w:b w:val="0"/>
          <w:sz w:val="28"/>
          <w:szCs w:val="28"/>
          <w:lang w:val="uk-UA"/>
        </w:rPr>
        <w:t>00</w:t>
      </w:r>
      <w:r>
        <w:rPr>
          <w:b w:val="0"/>
          <w:sz w:val="28"/>
          <w:szCs w:val="28"/>
        </w:rPr>
        <w:t>.</w:t>
      </w:r>
      <w:r>
        <w:rPr>
          <w:b w:val="0"/>
          <w:sz w:val="28"/>
          <w:szCs w:val="28"/>
          <w:lang w:val="uk-UA"/>
        </w:rPr>
        <w:t>00</w:t>
      </w:r>
      <w:r w:rsidRPr="003F2914">
        <w:rPr>
          <w:b w:val="0"/>
          <w:sz w:val="28"/>
          <w:szCs w:val="28"/>
        </w:rPr>
        <w:t xml:space="preserve">.2018                                                                                                      </w:t>
      </w:r>
      <w:r>
        <w:rPr>
          <w:b w:val="0"/>
          <w:sz w:val="28"/>
          <w:szCs w:val="28"/>
          <w:lang w:val="uk-UA"/>
        </w:rPr>
        <w:t xml:space="preserve">      </w:t>
      </w:r>
      <w:r w:rsidRPr="003F2914">
        <w:rPr>
          <w:b w:val="0"/>
          <w:sz w:val="28"/>
          <w:szCs w:val="28"/>
        </w:rPr>
        <w:t xml:space="preserve">№ </w:t>
      </w:r>
    </w:p>
    <w:tbl>
      <w:tblPr>
        <w:tblW w:w="0" w:type="auto"/>
        <w:tblLook w:val="00A0"/>
      </w:tblPr>
      <w:tblGrid>
        <w:gridCol w:w="9571"/>
      </w:tblGrid>
      <w:tr w:rsidR="00424150" w:rsidTr="009400A9">
        <w:tc>
          <w:tcPr>
            <w:tcW w:w="9571" w:type="dxa"/>
          </w:tcPr>
          <w:p w:rsidR="00424150" w:rsidRPr="009400A9" w:rsidRDefault="00424150" w:rsidP="009400A9">
            <w:pPr>
              <w:pStyle w:val="Heading3"/>
              <w:jc w:val="both"/>
              <w:rPr>
                <w:b w:val="0"/>
                <w:lang w:val="uk-UA"/>
              </w:rPr>
            </w:pPr>
            <w:r w:rsidRPr="009400A9">
              <w:rPr>
                <w:b w:val="0"/>
                <w:sz w:val="28"/>
                <w:szCs w:val="28"/>
                <w:lang w:val="uk-UA"/>
              </w:rPr>
              <w:t>П</w:t>
            </w:r>
            <w:r w:rsidRPr="009400A9">
              <w:rPr>
                <w:b w:val="0"/>
                <w:sz w:val="28"/>
                <w:szCs w:val="28"/>
              </w:rPr>
              <w:t xml:space="preserve">ро </w:t>
            </w:r>
            <w:r w:rsidRPr="009400A9">
              <w:rPr>
                <w:b w:val="0"/>
                <w:sz w:val="28"/>
                <w:szCs w:val="28"/>
                <w:lang w:val="uk-UA"/>
              </w:rPr>
              <w:t xml:space="preserve">схвалення проекту рішення «Про встановлення </w:t>
            </w:r>
            <w:r w:rsidRPr="009400A9">
              <w:rPr>
                <w:b w:val="0"/>
                <w:sz w:val="28"/>
                <w:szCs w:val="28"/>
              </w:rPr>
              <w:t>податк</w:t>
            </w:r>
            <w:r w:rsidRPr="009400A9">
              <w:rPr>
                <w:b w:val="0"/>
                <w:sz w:val="28"/>
                <w:szCs w:val="28"/>
                <w:lang w:val="uk-UA"/>
              </w:rPr>
              <w:t>у</w:t>
            </w:r>
            <w:r w:rsidRPr="009400A9">
              <w:rPr>
                <w:b w:val="0"/>
                <w:sz w:val="28"/>
                <w:szCs w:val="28"/>
              </w:rPr>
              <w:t xml:space="preserve"> на </w:t>
            </w:r>
            <w:r w:rsidRPr="009400A9">
              <w:rPr>
                <w:b w:val="0"/>
                <w:sz w:val="28"/>
                <w:szCs w:val="28"/>
                <w:lang w:val="uk-UA"/>
              </w:rPr>
              <w:t xml:space="preserve">нерухоме </w:t>
            </w:r>
            <w:r w:rsidRPr="009400A9">
              <w:rPr>
                <w:b w:val="0"/>
                <w:sz w:val="28"/>
                <w:szCs w:val="28"/>
              </w:rPr>
              <w:t>майно</w:t>
            </w:r>
            <w:r w:rsidRPr="009400A9">
              <w:rPr>
                <w:b w:val="0"/>
                <w:sz w:val="28"/>
                <w:szCs w:val="28"/>
                <w:lang w:val="uk-UA"/>
              </w:rPr>
              <w:t>, відмінне від земельної ділянки</w:t>
            </w:r>
            <w:r w:rsidRPr="009400A9">
              <w:rPr>
                <w:b w:val="0"/>
                <w:sz w:val="28"/>
                <w:szCs w:val="28"/>
              </w:rPr>
              <w:t xml:space="preserve"> на території </w:t>
            </w:r>
            <w:r w:rsidRPr="009400A9">
              <w:rPr>
                <w:b w:val="0"/>
                <w:sz w:val="28"/>
                <w:szCs w:val="28"/>
                <w:lang w:val="uk-UA"/>
              </w:rPr>
              <w:t>Комишуваської селищної ради</w:t>
            </w:r>
            <w:r w:rsidRPr="009400A9">
              <w:rPr>
                <w:b w:val="0"/>
                <w:sz w:val="28"/>
                <w:szCs w:val="28"/>
              </w:rPr>
              <w:t xml:space="preserve"> та встановлення ставок податку на 201</w:t>
            </w:r>
            <w:r w:rsidRPr="009400A9">
              <w:rPr>
                <w:b w:val="0"/>
                <w:sz w:val="28"/>
                <w:szCs w:val="28"/>
                <w:lang w:val="uk-UA"/>
              </w:rPr>
              <w:t>9</w:t>
            </w:r>
            <w:r w:rsidRPr="009400A9">
              <w:rPr>
                <w:b w:val="0"/>
                <w:sz w:val="28"/>
                <w:szCs w:val="28"/>
              </w:rPr>
              <w:t xml:space="preserve"> рік»</w:t>
            </w:r>
          </w:p>
        </w:tc>
      </w:tr>
    </w:tbl>
    <w:p w:rsidR="00424150" w:rsidRPr="00097C18" w:rsidRDefault="00424150" w:rsidP="00097C18">
      <w:pPr>
        <w:pStyle w:val="NormalWeb"/>
        <w:jc w:val="center"/>
        <w:rPr>
          <w:sz w:val="28"/>
          <w:szCs w:val="28"/>
          <w:lang w:val="uk-UA"/>
        </w:rPr>
      </w:pPr>
      <w:r w:rsidRPr="00303DBF">
        <w:rPr>
          <w:sz w:val="28"/>
          <w:szCs w:val="28"/>
        </w:rPr>
        <w:t>Код згідно з КОАТУУ 2323955400</w:t>
      </w:r>
    </w:p>
    <w:p w:rsidR="00424150" w:rsidRDefault="00424150" w:rsidP="00097C18">
      <w:pPr>
        <w:pStyle w:val="Heading3"/>
        <w:spacing w:before="0" w:beforeAutospacing="0" w:after="0" w:afterAutospacing="0"/>
        <w:ind w:firstLine="708"/>
        <w:jc w:val="both"/>
        <w:rPr>
          <w:b w:val="0"/>
          <w:sz w:val="28"/>
          <w:szCs w:val="28"/>
          <w:lang w:val="uk-UA"/>
        </w:rPr>
      </w:pPr>
      <w:r w:rsidRPr="003F2914">
        <w:rPr>
          <w:b w:val="0"/>
          <w:sz w:val="28"/>
          <w:szCs w:val="28"/>
          <w:lang w:val="uk-UA"/>
        </w:rPr>
        <w:t>Керуючись статтею 266 Податкового кодексу України, пунктом 24 частини першої статті 26 Закону України "Про місцеве самоврядування в Україні",</w:t>
      </w:r>
      <w:r>
        <w:rPr>
          <w:b w:val="0"/>
          <w:sz w:val="28"/>
          <w:szCs w:val="28"/>
          <w:lang w:val="uk-UA"/>
        </w:rPr>
        <w:t xml:space="preserve"> </w:t>
      </w:r>
      <w:r w:rsidRPr="003F2914">
        <w:rPr>
          <w:b w:val="0"/>
          <w:sz w:val="28"/>
          <w:szCs w:val="28"/>
          <w:lang w:val="uk-UA"/>
        </w:rPr>
        <w:t xml:space="preserve">Комишуваська селищна рада </w:t>
      </w:r>
    </w:p>
    <w:p w:rsidR="00424150" w:rsidRDefault="00424150" w:rsidP="003F2914">
      <w:pPr>
        <w:pStyle w:val="Heading3"/>
        <w:spacing w:before="0" w:beforeAutospacing="0" w:after="0" w:afterAutospacing="0"/>
        <w:jc w:val="both"/>
        <w:rPr>
          <w:b w:val="0"/>
          <w:sz w:val="28"/>
          <w:szCs w:val="28"/>
          <w:lang w:val="uk-UA"/>
        </w:rPr>
      </w:pPr>
    </w:p>
    <w:p w:rsidR="00424150" w:rsidRDefault="00424150" w:rsidP="00245FC5">
      <w:pPr>
        <w:pStyle w:val="NormalWeb"/>
        <w:spacing w:before="0" w:beforeAutospacing="0" w:after="0" w:afterAutospacing="0"/>
        <w:rPr>
          <w:sz w:val="28"/>
          <w:szCs w:val="28"/>
          <w:lang w:val="uk-UA"/>
        </w:rPr>
      </w:pPr>
      <w:r w:rsidRPr="003F2914">
        <w:rPr>
          <w:sz w:val="28"/>
          <w:szCs w:val="28"/>
          <w:lang w:val="uk-UA"/>
        </w:rPr>
        <w:t>ВИРІШИЛА:</w:t>
      </w:r>
    </w:p>
    <w:p w:rsidR="00424150" w:rsidRPr="003F2914" w:rsidRDefault="00424150" w:rsidP="009B2348">
      <w:pPr>
        <w:pStyle w:val="NormalWeb"/>
        <w:spacing w:before="0" w:beforeAutospacing="0" w:after="0" w:afterAutospacing="0"/>
        <w:ind w:firstLine="709"/>
        <w:rPr>
          <w:sz w:val="28"/>
          <w:szCs w:val="28"/>
          <w:lang w:val="uk-UA"/>
        </w:rPr>
      </w:pPr>
    </w:p>
    <w:p w:rsidR="00424150" w:rsidRPr="00675665" w:rsidRDefault="00424150" w:rsidP="00675665">
      <w:pPr>
        <w:pStyle w:val="ListParagraph"/>
        <w:numPr>
          <w:ilvl w:val="0"/>
          <w:numId w:val="2"/>
        </w:numPr>
        <w:ind w:left="0" w:firstLine="709"/>
        <w:jc w:val="both"/>
        <w:rPr>
          <w:rFonts w:ascii="Times New Roman" w:hAnsi="Times New Roman"/>
          <w:sz w:val="28"/>
          <w:szCs w:val="28"/>
        </w:rPr>
      </w:pPr>
      <w:r w:rsidRPr="00675665">
        <w:rPr>
          <w:rFonts w:ascii="Times New Roman" w:hAnsi="Times New Roman"/>
          <w:color w:val="000000"/>
          <w:sz w:val="28"/>
          <w:szCs w:val="28"/>
        </w:rPr>
        <w:t>Схвалити проект рішення</w:t>
      </w:r>
      <w:r w:rsidRPr="00675665">
        <w:rPr>
          <w:rFonts w:ascii="Times New Roman" w:hAnsi="Times New Roman"/>
          <w:sz w:val="28"/>
          <w:szCs w:val="28"/>
        </w:rPr>
        <w:t xml:space="preserve"> про встановлення податку на нерухоме майно, відмінне від земельної ділянки на території Комишуваської селищної ради та встановле</w:t>
      </w:r>
      <w:r>
        <w:rPr>
          <w:rFonts w:ascii="Times New Roman" w:hAnsi="Times New Roman"/>
          <w:sz w:val="28"/>
          <w:szCs w:val="28"/>
        </w:rPr>
        <w:t>ння ставок податку на 2019</w:t>
      </w:r>
      <w:r w:rsidRPr="00675665">
        <w:rPr>
          <w:rFonts w:ascii="Times New Roman" w:hAnsi="Times New Roman"/>
          <w:sz w:val="28"/>
          <w:szCs w:val="28"/>
        </w:rPr>
        <w:t xml:space="preserve"> рік.</w:t>
      </w:r>
    </w:p>
    <w:p w:rsidR="00424150" w:rsidRPr="00EE4FB2" w:rsidRDefault="00424150" w:rsidP="00675665">
      <w:pPr>
        <w:ind w:firstLine="708"/>
        <w:jc w:val="both"/>
        <w:rPr>
          <w:rFonts w:ascii="Times New Roman" w:hAnsi="Times New Roman"/>
          <w:sz w:val="28"/>
          <w:szCs w:val="28"/>
        </w:rPr>
      </w:pPr>
    </w:p>
    <w:p w:rsidR="00424150" w:rsidRDefault="00424150" w:rsidP="007555AF">
      <w:pPr>
        <w:ind w:firstLine="708"/>
        <w:jc w:val="both"/>
        <w:rPr>
          <w:rFonts w:ascii="Times New Roman" w:hAnsi="Times New Roman"/>
          <w:sz w:val="28"/>
          <w:szCs w:val="28"/>
        </w:rPr>
      </w:pPr>
      <w:r>
        <w:rPr>
          <w:rFonts w:ascii="Times New Roman" w:hAnsi="Times New Roman"/>
          <w:sz w:val="28"/>
          <w:szCs w:val="28"/>
        </w:rPr>
        <w:t>2</w:t>
      </w:r>
      <w:r w:rsidRPr="0043148C">
        <w:rPr>
          <w:rFonts w:ascii="Times New Roman" w:hAnsi="Times New Roman"/>
          <w:sz w:val="28"/>
          <w:szCs w:val="28"/>
        </w:rPr>
        <w:t xml:space="preserve">. </w:t>
      </w:r>
      <w:r>
        <w:rPr>
          <w:rFonts w:ascii="Times New Roman" w:hAnsi="Times New Roman"/>
          <w:sz w:val="28"/>
          <w:szCs w:val="28"/>
        </w:rPr>
        <w:t>В</w:t>
      </w:r>
      <w:r w:rsidRPr="00873955">
        <w:rPr>
          <w:rFonts w:ascii="Times New Roman" w:hAnsi="Times New Roman"/>
          <w:sz w:val="28"/>
          <w:szCs w:val="28"/>
        </w:rPr>
        <w:t>ідділу інформаційно-організаційної роботи та зв’язків з громадськістю Комишуваської селищної ради оприлюднити проект рішення, шляхом розміщення в районній газеті «Трудова слава» та на офіційному веб-сайті Комишуваської селищної ради</w:t>
      </w:r>
    </w:p>
    <w:p w:rsidR="00424150" w:rsidRDefault="00424150" w:rsidP="00873955">
      <w:pPr>
        <w:tabs>
          <w:tab w:val="left" w:pos="7485"/>
        </w:tabs>
        <w:ind w:firstLine="708"/>
        <w:jc w:val="both"/>
        <w:rPr>
          <w:rFonts w:ascii="Times New Roman" w:hAnsi="Times New Roman"/>
          <w:sz w:val="28"/>
          <w:szCs w:val="28"/>
        </w:rPr>
      </w:pPr>
      <w:r>
        <w:rPr>
          <w:rFonts w:ascii="Times New Roman" w:hAnsi="Times New Roman"/>
          <w:sz w:val="28"/>
          <w:szCs w:val="28"/>
        </w:rPr>
        <w:tab/>
      </w:r>
    </w:p>
    <w:p w:rsidR="00424150" w:rsidRDefault="00424150" w:rsidP="00675665">
      <w:pPr>
        <w:pStyle w:val="NoSpacing"/>
        <w:ind w:firstLine="708"/>
        <w:jc w:val="both"/>
        <w:rPr>
          <w:rFonts w:ascii="Times New Roman" w:hAnsi="Times New Roman"/>
          <w:sz w:val="28"/>
          <w:szCs w:val="28"/>
          <w:lang w:val="uk-UA"/>
        </w:rPr>
      </w:pPr>
      <w:r>
        <w:rPr>
          <w:rFonts w:ascii="Times New Roman" w:hAnsi="Times New Roman"/>
          <w:sz w:val="28"/>
          <w:szCs w:val="28"/>
          <w:lang w:val="uk-UA"/>
        </w:rPr>
        <w:t>3. Забезпечити своєчасне доведення цього рішення до виконавців та організувати контроль за його виконанням.</w:t>
      </w:r>
    </w:p>
    <w:p w:rsidR="00424150" w:rsidRDefault="00424150" w:rsidP="00675665">
      <w:pPr>
        <w:pStyle w:val="NoSpacing"/>
        <w:ind w:firstLine="708"/>
        <w:jc w:val="both"/>
        <w:rPr>
          <w:rFonts w:ascii="Times New Roman" w:hAnsi="Times New Roman"/>
          <w:sz w:val="28"/>
          <w:szCs w:val="28"/>
          <w:lang w:val="uk-UA"/>
        </w:rPr>
      </w:pPr>
    </w:p>
    <w:p w:rsidR="00424150" w:rsidRPr="0043148C" w:rsidRDefault="00424150" w:rsidP="00675665">
      <w:pPr>
        <w:pStyle w:val="NoSpacing"/>
        <w:ind w:firstLine="708"/>
        <w:jc w:val="both"/>
        <w:rPr>
          <w:rFonts w:ascii="Times New Roman" w:hAnsi="Times New Roman"/>
          <w:sz w:val="28"/>
          <w:szCs w:val="28"/>
          <w:lang w:val="uk-UA"/>
        </w:rPr>
      </w:pPr>
      <w:r>
        <w:rPr>
          <w:rFonts w:ascii="Times New Roman" w:hAnsi="Times New Roman"/>
          <w:sz w:val="28"/>
          <w:szCs w:val="28"/>
          <w:lang w:val="uk-UA"/>
        </w:rPr>
        <w:t>4</w:t>
      </w:r>
      <w:r w:rsidRPr="0043148C">
        <w:rPr>
          <w:rFonts w:ascii="Times New Roman" w:hAnsi="Times New Roman"/>
          <w:sz w:val="28"/>
          <w:szCs w:val="28"/>
          <w:lang w:val="uk-UA"/>
        </w:rPr>
        <w:t>. Контроль за виконанням рішення покласти на постійні депутатські   комісії   з питань людини, законності, депутатської діяльності і етики та з питань планування, фінансів, бюджету та соціально – економічного розвитку.</w:t>
      </w:r>
    </w:p>
    <w:p w:rsidR="00424150" w:rsidRDefault="00424150" w:rsidP="00675665">
      <w:pPr>
        <w:pStyle w:val="NoSpacing"/>
        <w:ind w:firstLine="708"/>
        <w:jc w:val="both"/>
        <w:rPr>
          <w:rFonts w:ascii="Times New Roman" w:hAnsi="Times New Roman"/>
          <w:sz w:val="28"/>
          <w:szCs w:val="28"/>
          <w:lang w:val="uk-UA"/>
        </w:rPr>
      </w:pPr>
    </w:p>
    <w:p w:rsidR="00424150" w:rsidRDefault="00424150" w:rsidP="00880300">
      <w:pPr>
        <w:pStyle w:val="Heading3"/>
        <w:spacing w:before="0" w:beforeAutospacing="0" w:after="0" w:afterAutospacing="0"/>
        <w:jc w:val="both"/>
        <w:rPr>
          <w:b w:val="0"/>
          <w:sz w:val="28"/>
          <w:szCs w:val="28"/>
          <w:lang w:val="uk-UA"/>
        </w:rPr>
      </w:pPr>
      <w:r w:rsidRPr="003F2914">
        <w:rPr>
          <w:b w:val="0"/>
          <w:sz w:val="28"/>
          <w:szCs w:val="28"/>
          <w:lang w:val="uk-UA"/>
        </w:rPr>
        <w:br/>
      </w:r>
      <w:r>
        <w:rPr>
          <w:b w:val="0"/>
          <w:sz w:val="28"/>
          <w:szCs w:val="28"/>
          <w:lang w:val="uk-UA"/>
        </w:rPr>
        <w:t>Селищний голова                                                                    Ю.В. Карапетян</w:t>
      </w:r>
    </w:p>
    <w:p w:rsidR="00424150" w:rsidRPr="00880300" w:rsidRDefault="00424150" w:rsidP="00880300">
      <w:pPr>
        <w:pStyle w:val="Heading3"/>
        <w:spacing w:before="0" w:beforeAutospacing="0" w:after="0" w:afterAutospacing="0"/>
        <w:jc w:val="both"/>
        <w:rPr>
          <w:b w:val="0"/>
          <w:sz w:val="28"/>
          <w:szCs w:val="28"/>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424150" w:rsidRPr="00DD0632" w:rsidTr="005C752E">
        <w:trPr>
          <w:tblCellSpacing w:w="22" w:type="dxa"/>
        </w:trPr>
        <w:tc>
          <w:tcPr>
            <w:tcW w:w="5000" w:type="pct"/>
          </w:tcPr>
          <w:p w:rsidR="00424150" w:rsidRDefault="00424150" w:rsidP="00880300">
            <w:pPr>
              <w:pStyle w:val="NormalWeb"/>
              <w:spacing w:before="0" w:beforeAutospacing="0" w:after="0" w:afterAutospacing="0"/>
              <w:rPr>
                <w:lang w:val="uk-UA"/>
              </w:rPr>
            </w:pPr>
            <w:r>
              <w:rPr>
                <w:lang w:val="uk-UA"/>
              </w:rPr>
              <w:t xml:space="preserve">             ДОДАТОК 1</w:t>
            </w:r>
            <w:r w:rsidRPr="00DD0632">
              <w:rPr>
                <w:lang w:val="uk-UA"/>
              </w:rPr>
              <w:br/>
            </w:r>
            <w:r>
              <w:rPr>
                <w:lang w:val="uk-UA"/>
              </w:rPr>
              <w:t>до рішення двадцять шостої сесії</w:t>
            </w:r>
            <w:r w:rsidRPr="00DD0632">
              <w:rPr>
                <w:lang w:val="uk-UA"/>
              </w:rPr>
              <w:t xml:space="preserve"> </w:t>
            </w:r>
            <w:r>
              <w:rPr>
                <w:lang w:val="uk-UA"/>
              </w:rPr>
              <w:t xml:space="preserve">Комишуваської селищної рада  </w:t>
            </w:r>
          </w:p>
          <w:p w:rsidR="00424150" w:rsidRPr="00DD0632" w:rsidRDefault="00424150" w:rsidP="00880300">
            <w:pPr>
              <w:pStyle w:val="NormalWeb"/>
              <w:spacing w:before="0" w:beforeAutospacing="0" w:after="0" w:afterAutospacing="0"/>
              <w:rPr>
                <w:lang w:val="uk-UA"/>
              </w:rPr>
            </w:pPr>
            <w:r>
              <w:rPr>
                <w:lang w:val="uk-UA"/>
              </w:rPr>
              <w:t xml:space="preserve">від 00.00.2018 № </w:t>
            </w:r>
          </w:p>
          <w:p w:rsidR="00424150" w:rsidRPr="00DD0632" w:rsidRDefault="00424150" w:rsidP="005C752E">
            <w:pPr>
              <w:pStyle w:val="NormalWeb"/>
              <w:rPr>
                <w:lang w:val="uk-UA"/>
              </w:rPr>
            </w:pPr>
          </w:p>
        </w:tc>
      </w:tr>
    </w:tbl>
    <w:p w:rsidR="00424150" w:rsidRPr="00DD0632" w:rsidRDefault="00424150" w:rsidP="00963F0F">
      <w:pPr>
        <w:pStyle w:val="NormalWeb"/>
        <w:jc w:val="both"/>
        <w:rPr>
          <w:lang w:val="uk-UA"/>
        </w:rPr>
      </w:pPr>
      <w:r w:rsidRPr="00DD0632">
        <w:rPr>
          <w:lang w:val="uk-UA"/>
        </w:rPr>
        <w:br w:type="textWrapping" w:clear="all"/>
      </w:r>
    </w:p>
    <w:p w:rsidR="00424150" w:rsidRPr="00DD0632" w:rsidRDefault="00424150" w:rsidP="00963F0F">
      <w:pPr>
        <w:pStyle w:val="Heading3"/>
        <w:jc w:val="center"/>
        <w:rPr>
          <w:vertAlign w:val="superscript"/>
          <w:lang w:val="uk-UA"/>
        </w:rPr>
      </w:pPr>
      <w:r w:rsidRPr="00DD0632">
        <w:rPr>
          <w:lang w:val="uk-UA"/>
        </w:rPr>
        <w:t>СТАВКИ</w:t>
      </w:r>
      <w:r w:rsidRPr="00DD0632">
        <w:rPr>
          <w:lang w:val="uk-UA"/>
        </w:rPr>
        <w:br/>
        <w:t>податку на нерухоме майно, відмінне від земельної ділянки</w:t>
      </w:r>
      <w:r w:rsidRPr="00DD0632">
        <w:rPr>
          <w:vertAlign w:val="superscript"/>
          <w:lang w:val="uk-UA"/>
        </w:rPr>
        <w:t xml:space="preserve"> 1</w:t>
      </w:r>
    </w:p>
    <w:p w:rsidR="00424150" w:rsidRPr="00DD0632" w:rsidRDefault="00424150" w:rsidP="00963F0F">
      <w:pPr>
        <w:pStyle w:val="NormalWeb"/>
        <w:jc w:val="both"/>
        <w:rPr>
          <w:lang w:val="uk-UA"/>
        </w:rPr>
      </w:pPr>
      <w:r w:rsidRPr="00DD0632">
        <w:rPr>
          <w:lang w:val="uk-UA"/>
        </w:rPr>
        <w:t xml:space="preserve">Ставки встановлюються на </w:t>
      </w:r>
      <w:r>
        <w:rPr>
          <w:lang w:val="uk-UA"/>
        </w:rPr>
        <w:t>2019</w:t>
      </w:r>
      <w:r w:rsidRPr="00DD0632">
        <w:rPr>
          <w:lang w:val="uk-UA"/>
        </w:rPr>
        <w:t xml:space="preserve"> рік та вводяться в дію з </w:t>
      </w:r>
      <w:r>
        <w:rPr>
          <w:lang w:val="uk-UA"/>
        </w:rPr>
        <w:t>01 січня</w:t>
      </w:r>
      <w:r w:rsidRPr="00DD0632">
        <w:rPr>
          <w:lang w:val="uk-UA"/>
        </w:rPr>
        <w:t xml:space="preserve"> 20</w:t>
      </w:r>
      <w:r>
        <w:rPr>
          <w:lang w:val="uk-UA"/>
        </w:rPr>
        <w:t xml:space="preserve">19 </w:t>
      </w:r>
      <w:r w:rsidRPr="00DD0632">
        <w:rPr>
          <w:lang w:val="uk-UA"/>
        </w:rPr>
        <w:t>року.</w:t>
      </w:r>
    </w:p>
    <w:p w:rsidR="00424150" w:rsidRPr="00DD0632" w:rsidRDefault="00424150" w:rsidP="00963F0F">
      <w:pPr>
        <w:pStyle w:val="NormalWeb"/>
        <w:jc w:val="both"/>
        <w:rPr>
          <w:lang w:val="uk-UA"/>
        </w:rPr>
      </w:pPr>
      <w:r w:rsidRPr="00DD0632">
        <w:rPr>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921"/>
        <w:gridCol w:w="875"/>
        <w:gridCol w:w="3840"/>
        <w:gridCol w:w="3897"/>
      </w:tblGrid>
      <w:tr w:rsidR="00424150" w:rsidRPr="00DD0632" w:rsidTr="00D53E2C">
        <w:trPr>
          <w:tblCellSpacing w:w="22" w:type="dxa"/>
        </w:trPr>
        <w:tc>
          <w:tcPr>
            <w:tcW w:w="448" w:type="pct"/>
            <w:tcBorders>
              <w:top w:val="outset" w:sz="6" w:space="0" w:color="auto"/>
              <w:bottom w:val="outset" w:sz="6" w:space="0" w:color="auto"/>
              <w:right w:val="outset" w:sz="6" w:space="0" w:color="auto"/>
            </w:tcBorders>
          </w:tcPr>
          <w:p w:rsidR="00424150" w:rsidRDefault="00424150" w:rsidP="005C752E">
            <w:pPr>
              <w:pStyle w:val="NormalWeb"/>
              <w:jc w:val="center"/>
              <w:rPr>
                <w:lang w:val="uk-UA"/>
              </w:rPr>
            </w:pPr>
            <w:r w:rsidRPr="00DD0632">
              <w:rPr>
                <w:lang w:val="uk-UA"/>
              </w:rPr>
              <w:t>Код області</w:t>
            </w:r>
          </w:p>
          <w:p w:rsidR="00424150" w:rsidRPr="00DD0632" w:rsidRDefault="00424150" w:rsidP="005C752E">
            <w:pPr>
              <w:pStyle w:val="NormalWeb"/>
              <w:jc w:val="center"/>
              <w:rPr>
                <w:lang w:val="uk-UA"/>
              </w:rPr>
            </w:pPr>
            <w:r>
              <w:rPr>
                <w:lang w:val="uk-UA"/>
              </w:rPr>
              <w:t>08</w:t>
            </w:r>
          </w:p>
        </w:tc>
        <w:tc>
          <w:tcPr>
            <w:tcW w:w="436" w:type="pct"/>
            <w:tcBorders>
              <w:top w:val="outset" w:sz="6" w:space="0" w:color="auto"/>
              <w:left w:val="outset" w:sz="6" w:space="0" w:color="auto"/>
              <w:bottom w:val="outset" w:sz="6" w:space="0" w:color="auto"/>
              <w:right w:val="outset" w:sz="6" w:space="0" w:color="auto"/>
            </w:tcBorders>
          </w:tcPr>
          <w:p w:rsidR="00424150" w:rsidRDefault="00424150" w:rsidP="005C752E">
            <w:pPr>
              <w:pStyle w:val="NormalWeb"/>
              <w:jc w:val="center"/>
              <w:rPr>
                <w:lang w:val="uk-UA"/>
              </w:rPr>
            </w:pPr>
            <w:r w:rsidRPr="00DD0632">
              <w:rPr>
                <w:lang w:val="uk-UA"/>
              </w:rPr>
              <w:t>Код району</w:t>
            </w:r>
          </w:p>
          <w:p w:rsidR="00424150" w:rsidRPr="00DD0632" w:rsidRDefault="00424150" w:rsidP="005C752E">
            <w:pPr>
              <w:pStyle w:val="NormalWeb"/>
              <w:jc w:val="center"/>
              <w:rPr>
                <w:lang w:val="uk-UA"/>
              </w:rPr>
            </w:pPr>
            <w:r>
              <w:rPr>
                <w:lang w:val="uk-UA"/>
              </w:rPr>
              <w:t>0814</w:t>
            </w:r>
          </w:p>
        </w:tc>
        <w:tc>
          <w:tcPr>
            <w:tcW w:w="1990" w:type="pct"/>
            <w:tcBorders>
              <w:top w:val="outset" w:sz="6" w:space="0" w:color="auto"/>
              <w:left w:val="outset" w:sz="6" w:space="0" w:color="auto"/>
              <w:bottom w:val="outset" w:sz="6" w:space="0" w:color="auto"/>
              <w:right w:val="outset" w:sz="6" w:space="0" w:color="auto"/>
            </w:tcBorders>
          </w:tcPr>
          <w:p w:rsidR="00424150" w:rsidRDefault="00424150" w:rsidP="005C752E">
            <w:pPr>
              <w:pStyle w:val="NormalWeb"/>
              <w:jc w:val="center"/>
              <w:rPr>
                <w:lang w:val="uk-UA"/>
              </w:rPr>
            </w:pPr>
            <w:r w:rsidRPr="00DD0632">
              <w:rPr>
                <w:lang w:val="uk-UA"/>
              </w:rPr>
              <w:t>Код згідно з КОАТУУ</w:t>
            </w:r>
          </w:p>
          <w:p w:rsidR="00424150" w:rsidRPr="00D53E2C" w:rsidRDefault="00424150" w:rsidP="00D53E2C">
            <w:pPr>
              <w:spacing w:line="276" w:lineRule="auto"/>
              <w:ind w:right="-2699"/>
              <w:jc w:val="both"/>
              <w:rPr>
                <w:bCs/>
                <w:sz w:val="20"/>
                <w:lang w:eastAsia="en-US"/>
              </w:rPr>
            </w:pPr>
            <w:r w:rsidRPr="00D53E2C">
              <w:rPr>
                <w:sz w:val="20"/>
                <w:lang w:eastAsia="en-US"/>
              </w:rPr>
              <w:t>2323955400</w:t>
            </w:r>
            <w:r w:rsidRPr="00D53E2C">
              <w:rPr>
                <w:bCs/>
                <w:sz w:val="20"/>
                <w:lang w:eastAsia="en-US"/>
              </w:rPr>
              <w:t xml:space="preserve">, </w:t>
            </w:r>
            <w:r w:rsidRPr="00D53E2C">
              <w:rPr>
                <w:bCs/>
                <w:sz w:val="20"/>
                <w:lang w:val="en-US" w:eastAsia="en-US"/>
              </w:rPr>
              <w:t>2323955401</w:t>
            </w:r>
            <w:r w:rsidRPr="00D53E2C">
              <w:rPr>
                <w:bCs/>
                <w:sz w:val="20"/>
                <w:lang w:eastAsia="en-US"/>
              </w:rPr>
              <w:t xml:space="preserve">, 2323955402, </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 xml:space="preserve">2323981301, 2323981305, 2323985001, </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 xml:space="preserve">2323985002, 2323985003, 2323985004, </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 xml:space="preserve">2323985701, 2323985702,2323985704, </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2323985706, 23</w:t>
            </w:r>
            <w:bookmarkStart w:id="0" w:name="_GoBack"/>
            <w:bookmarkEnd w:id="0"/>
            <w:r w:rsidRPr="00D53E2C">
              <w:rPr>
                <w:bCs/>
                <w:sz w:val="20"/>
                <w:lang w:eastAsia="en-US"/>
              </w:rPr>
              <w:t>23985707, 2323986201,</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 xml:space="preserve">2323986202, 2323986203, 2323986204, </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 xml:space="preserve">2323986205,2323986205, 2323986501, </w:t>
            </w:r>
          </w:p>
          <w:p w:rsidR="00424150" w:rsidRDefault="00424150" w:rsidP="00D53E2C">
            <w:pPr>
              <w:spacing w:line="276" w:lineRule="auto"/>
              <w:ind w:right="-2699"/>
              <w:jc w:val="both"/>
              <w:rPr>
                <w:rFonts w:ascii="Calibri" w:hAnsi="Calibri"/>
                <w:bCs/>
                <w:sz w:val="20"/>
                <w:lang w:eastAsia="en-US"/>
              </w:rPr>
            </w:pPr>
            <w:r w:rsidRPr="00D53E2C">
              <w:rPr>
                <w:bCs/>
                <w:sz w:val="20"/>
                <w:lang w:eastAsia="en-US"/>
              </w:rPr>
              <w:t xml:space="preserve">2323986502, 2323986503,2323986504, </w:t>
            </w:r>
          </w:p>
          <w:p w:rsidR="00424150" w:rsidRPr="00D53E2C" w:rsidRDefault="00424150" w:rsidP="00D53E2C">
            <w:pPr>
              <w:spacing w:line="276" w:lineRule="auto"/>
              <w:ind w:right="-2699"/>
              <w:jc w:val="both"/>
              <w:rPr>
                <w:bCs/>
                <w:sz w:val="20"/>
                <w:lang w:eastAsia="en-US"/>
              </w:rPr>
            </w:pPr>
            <w:r w:rsidRPr="00D53E2C">
              <w:rPr>
                <w:bCs/>
                <w:sz w:val="20"/>
                <w:lang w:eastAsia="en-US"/>
              </w:rPr>
              <w:t xml:space="preserve">2323987901, 2323987902, 2323987907, </w:t>
            </w:r>
          </w:p>
          <w:p w:rsidR="00424150" w:rsidRDefault="00424150" w:rsidP="00D53E2C">
            <w:pPr>
              <w:spacing w:line="276" w:lineRule="auto"/>
              <w:ind w:right="-2699"/>
              <w:jc w:val="both"/>
              <w:rPr>
                <w:rFonts w:ascii="Calibri" w:hAnsi="Calibri"/>
                <w:bCs/>
                <w:lang w:eastAsia="en-US"/>
              </w:rPr>
            </w:pPr>
            <w:r w:rsidRPr="00D53E2C">
              <w:rPr>
                <w:bCs/>
                <w:sz w:val="20"/>
                <w:lang w:eastAsia="en-US"/>
              </w:rPr>
              <w:t>2323987903,2323988501</w:t>
            </w:r>
            <w:r>
              <w:rPr>
                <w:bCs/>
                <w:lang w:eastAsia="en-US"/>
              </w:rPr>
              <w:t xml:space="preserve">, </w:t>
            </w:r>
            <w:r w:rsidRPr="00D53E2C">
              <w:rPr>
                <w:bCs/>
                <w:sz w:val="20"/>
                <w:lang w:eastAsia="en-US"/>
              </w:rPr>
              <w:t>2323988502</w:t>
            </w:r>
          </w:p>
          <w:p w:rsidR="00424150" w:rsidRPr="00DD0632" w:rsidRDefault="00424150" w:rsidP="005C752E">
            <w:pPr>
              <w:pStyle w:val="NormalWeb"/>
              <w:jc w:val="center"/>
              <w:rPr>
                <w:lang w:val="uk-UA"/>
              </w:rPr>
            </w:pPr>
          </w:p>
        </w:tc>
        <w:tc>
          <w:tcPr>
            <w:tcW w:w="2009" w:type="pct"/>
            <w:tcBorders>
              <w:top w:val="outset" w:sz="6" w:space="0" w:color="auto"/>
              <w:left w:val="outset" w:sz="6" w:space="0" w:color="auto"/>
              <w:bottom w:val="outset" w:sz="6" w:space="0" w:color="auto"/>
            </w:tcBorders>
          </w:tcPr>
          <w:p w:rsidR="00424150" w:rsidRDefault="00424150" w:rsidP="005C752E">
            <w:pPr>
              <w:pStyle w:val="NormalWeb"/>
              <w:jc w:val="center"/>
              <w:rPr>
                <w:lang w:val="uk-UA"/>
              </w:rPr>
            </w:pPr>
            <w:r w:rsidRPr="00DD0632">
              <w:rPr>
                <w:lang w:val="uk-UA"/>
              </w:rPr>
              <w:t xml:space="preserve">Найменування адміністративно-територіальної одиниці або </w:t>
            </w:r>
            <w:r w:rsidRPr="00DD0632">
              <w:rPr>
                <w:lang w:val="uk-UA"/>
              </w:rPr>
              <w:br/>
              <w:t>населеного пункту, або території об'єднаної територіальної громади</w:t>
            </w:r>
          </w:p>
          <w:p w:rsidR="00424150" w:rsidRPr="00DD0632" w:rsidRDefault="00424150" w:rsidP="005C752E">
            <w:pPr>
              <w:pStyle w:val="NormalWeb"/>
              <w:jc w:val="center"/>
              <w:rPr>
                <w:lang w:val="uk-UA"/>
              </w:rPr>
            </w:pPr>
            <w:r>
              <w:rPr>
                <w:lang w:val="uk-UA"/>
              </w:rPr>
              <w:t xml:space="preserve">Комишуваська селищна рада </w:t>
            </w:r>
          </w:p>
        </w:tc>
      </w:tr>
    </w:tbl>
    <w:p w:rsidR="00424150" w:rsidRPr="00DD0632" w:rsidRDefault="00424150" w:rsidP="00963F0F">
      <w:pPr>
        <w:pStyle w:val="NormalWeb"/>
        <w:jc w:val="both"/>
        <w:rPr>
          <w:lang w:val="uk-UA"/>
        </w:rPr>
      </w:pPr>
      <w:r w:rsidRPr="00DD0632">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816"/>
        <w:gridCol w:w="3764"/>
        <w:gridCol w:w="645"/>
        <w:gridCol w:w="584"/>
        <w:gridCol w:w="1044"/>
        <w:gridCol w:w="645"/>
        <w:gridCol w:w="584"/>
        <w:gridCol w:w="1451"/>
      </w:tblGrid>
      <w:tr w:rsidR="00424150" w:rsidRPr="00DD0632" w:rsidTr="005C752E">
        <w:trPr>
          <w:tblCellSpacing w:w="22" w:type="dxa"/>
        </w:trPr>
        <w:tc>
          <w:tcPr>
            <w:tcW w:w="2407" w:type="pct"/>
            <w:gridSpan w:val="2"/>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Класифікація будівель та споруд</w:t>
            </w:r>
            <w:r w:rsidRPr="00DD0632">
              <w:rPr>
                <w:vertAlign w:val="superscript"/>
                <w:lang w:val="uk-UA"/>
              </w:rPr>
              <w:t xml:space="preserve"> 2</w:t>
            </w:r>
          </w:p>
        </w:tc>
        <w:tc>
          <w:tcPr>
            <w:tcW w:w="2524" w:type="pct"/>
            <w:gridSpan w:val="6"/>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Ставки податку</w:t>
            </w:r>
            <w:r w:rsidRPr="00DD0632">
              <w:rPr>
                <w:vertAlign w:val="superscript"/>
                <w:lang w:val="uk-UA"/>
              </w:rPr>
              <w:t xml:space="preserve"> 3</w:t>
            </w:r>
            <w:r w:rsidRPr="00DD0632">
              <w:rPr>
                <w:lang w:val="uk-UA"/>
              </w:rPr>
              <w:t xml:space="preserve"> за </w:t>
            </w:r>
            <w:smartTag w:uri="urn:schemas-microsoft-com:office:smarttags" w:element="metricconverter">
              <w:smartTagPr>
                <w:attr w:name="ProductID" w:val="1 кв. метр"/>
              </w:smartTagPr>
              <w:r w:rsidRPr="00DD0632">
                <w:rPr>
                  <w:lang w:val="uk-UA"/>
                </w:rPr>
                <w:t>1 кв. метр</w:t>
              </w:r>
            </w:smartTag>
            <w:r w:rsidRPr="00DD0632">
              <w:rPr>
                <w:lang w:val="uk-UA"/>
              </w:rPr>
              <w:br/>
              <w:t>(відсотків розміру мінімальної заробітної плати)</w:t>
            </w:r>
          </w:p>
        </w:tc>
      </w:tr>
      <w:tr w:rsidR="00424150" w:rsidRPr="00DD0632" w:rsidTr="005C752E">
        <w:trPr>
          <w:tblCellSpacing w:w="22" w:type="dxa"/>
        </w:trPr>
        <w:tc>
          <w:tcPr>
            <w:tcW w:w="393" w:type="pct"/>
            <w:vMerge w:val="restar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код</w:t>
            </w:r>
            <w:r w:rsidRPr="00DD0632">
              <w:rPr>
                <w:vertAlign w:val="superscript"/>
                <w:lang w:val="uk-UA"/>
              </w:rPr>
              <w:t xml:space="preserve"> 2</w:t>
            </w:r>
          </w:p>
        </w:tc>
        <w:tc>
          <w:tcPr>
            <w:tcW w:w="1990" w:type="pct"/>
            <w:vMerge w:val="restar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найменування</w:t>
            </w:r>
            <w:r w:rsidRPr="00DD0632">
              <w:rPr>
                <w:vertAlign w:val="superscript"/>
                <w:lang w:val="uk-UA"/>
              </w:rPr>
              <w:t xml:space="preserve"> 2</w:t>
            </w:r>
          </w:p>
        </w:tc>
        <w:tc>
          <w:tcPr>
            <w:tcW w:w="1158" w:type="pct"/>
            <w:gridSpan w:val="3"/>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для юридичних осіб</w:t>
            </w:r>
          </w:p>
        </w:tc>
        <w:tc>
          <w:tcPr>
            <w:tcW w:w="1343" w:type="pct"/>
            <w:gridSpan w:val="3"/>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для фізичних осіб</w:t>
            </w:r>
          </w:p>
        </w:tc>
      </w:tr>
      <w:tr w:rsidR="00424150" w:rsidRPr="00DD0632" w:rsidTr="005C752E">
        <w:trPr>
          <w:tblCellSpacing w:w="22" w:type="dxa"/>
        </w:trPr>
        <w:tc>
          <w:tcPr>
            <w:tcW w:w="0" w:type="auto"/>
            <w:vMerge/>
            <w:tcBorders>
              <w:top w:val="outset" w:sz="6" w:space="0" w:color="auto"/>
              <w:bottom w:val="outset" w:sz="6" w:space="0" w:color="auto"/>
              <w:right w:val="outset" w:sz="6" w:space="0" w:color="auto"/>
            </w:tcBorders>
            <w:vAlign w:val="center"/>
          </w:tcPr>
          <w:p w:rsidR="00424150" w:rsidRPr="00DD0632" w:rsidRDefault="00424150" w:rsidP="005C752E"/>
        </w:tc>
        <w:tc>
          <w:tcPr>
            <w:tcW w:w="0" w:type="auto"/>
            <w:vMerge/>
            <w:tcBorders>
              <w:top w:val="outset" w:sz="6" w:space="0" w:color="auto"/>
              <w:left w:val="outset" w:sz="6" w:space="0" w:color="auto"/>
              <w:bottom w:val="outset" w:sz="6" w:space="0" w:color="auto"/>
              <w:right w:val="outset" w:sz="6" w:space="0" w:color="auto"/>
            </w:tcBorders>
            <w:vAlign w:val="center"/>
          </w:tcPr>
          <w:p w:rsidR="00424150" w:rsidRPr="00DD0632" w:rsidRDefault="00424150" w:rsidP="005C752E"/>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 зона</w:t>
            </w:r>
            <w:r w:rsidRPr="00DD0632">
              <w:rPr>
                <w:vertAlign w:val="superscript"/>
                <w:lang w:val="uk-UA"/>
              </w:rPr>
              <w:t xml:space="preserve"> 4</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2 зона</w:t>
            </w:r>
            <w:r w:rsidRPr="00DD0632">
              <w:rPr>
                <w:vertAlign w:val="superscript"/>
                <w:lang w:val="uk-UA"/>
              </w:rPr>
              <w:t xml:space="preserve"> 4</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3 зона</w:t>
            </w:r>
            <w:r w:rsidRPr="00DD0632">
              <w:rPr>
                <w:vertAlign w:val="superscript"/>
                <w:lang w:val="uk-UA"/>
              </w:rPr>
              <w:t xml:space="preserve"> 4</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 зона</w:t>
            </w:r>
            <w:r w:rsidRPr="00DD0632">
              <w:rPr>
                <w:vertAlign w:val="superscript"/>
                <w:lang w:val="uk-UA"/>
              </w:rPr>
              <w:t xml:space="preserve"> 4</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2 зона</w:t>
            </w:r>
            <w:r w:rsidRPr="00DD0632">
              <w:rPr>
                <w:vertAlign w:val="superscript"/>
                <w:lang w:val="uk-UA"/>
              </w:rPr>
              <w:t xml:space="preserve"> 4</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3 зона</w:t>
            </w:r>
            <w:r w:rsidRPr="00DD0632">
              <w:rPr>
                <w:vertAlign w:val="superscript"/>
                <w:lang w:val="uk-UA"/>
              </w:rPr>
              <w:t xml:space="preserve"> 4</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Будівлі житлові</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111</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Будинки одноквартирні</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1110</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Будинки одноквартирні</w:t>
            </w:r>
            <w:r w:rsidRPr="00DD0632">
              <w:rPr>
                <w:vertAlign w:val="superscript"/>
                <w:lang w:val="uk-UA"/>
              </w:rPr>
              <w:t xml:space="preserve"> 5</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1110.1</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both"/>
              <w:rPr>
                <w:lang w:val="uk-UA"/>
              </w:rPr>
            </w:pPr>
            <w:r w:rsidRPr="00DD0632">
              <w:rPr>
                <w:lang w:val="uk-UA"/>
              </w:rPr>
              <w:t xml:space="preserve">Будинки одноквартирні масової забудови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Pr>
                <w:lang w:val="uk-UA"/>
              </w:rPr>
              <w:t> </w:t>
            </w:r>
            <w:r w:rsidRPr="00691216">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1110.2</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both"/>
              <w:rPr>
                <w:lang w:val="uk-UA"/>
              </w:rPr>
            </w:pPr>
            <w:r w:rsidRPr="00DD0632">
              <w:rPr>
                <w:lang w:val="uk-UA"/>
              </w:rPr>
              <w:t xml:space="preserve">Котеджі та будинки одноквартирні підвищеної комфортності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1110.3</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both"/>
              <w:rPr>
                <w:lang w:val="uk-UA"/>
              </w:rPr>
            </w:pPr>
            <w:r w:rsidRPr="00DD0632">
              <w:rPr>
                <w:lang w:val="uk-UA"/>
              </w:rPr>
              <w:t xml:space="preserve">Будинки садибного типу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1110.4</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both"/>
              <w:rPr>
                <w:lang w:val="uk-UA"/>
              </w:rPr>
            </w:pPr>
            <w:r w:rsidRPr="00DD0632">
              <w:rPr>
                <w:lang w:val="uk-UA"/>
              </w:rPr>
              <w:t xml:space="preserve">Будинки дачні та садові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Будинки з двома та більше квартирами</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1121</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Будинки з двома квартирами</w:t>
            </w:r>
            <w:r w:rsidRPr="00DD0632">
              <w:rPr>
                <w:vertAlign w:val="superscript"/>
                <w:lang w:val="uk-UA"/>
              </w:rPr>
              <w:t xml:space="preserve"> 5</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1121.1</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Будинки двоквартирні масової забудови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1121.2</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Котеджі та будинки двоквартирні підвищеної комфортності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1122</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Будинки з трьома та більше квартирами</w:t>
            </w:r>
            <w:r w:rsidRPr="00DD0632">
              <w:rPr>
                <w:vertAlign w:val="superscript"/>
                <w:lang w:val="uk-UA"/>
              </w:rPr>
              <w:t xml:space="preserve"> 5</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1122.1</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Будинки багатоквартирні масової забудови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1122.2</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Будинки багатоквартирні підвищеної комфортності, індивідуальні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1122.3</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Будинки житлові готельного типу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Pr>
                <w:lang w:val="uk-UA"/>
              </w:rPr>
              <w:t> </w:t>
            </w:r>
            <w:r w:rsidRPr="00691216">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Гуртожитки</w:t>
            </w:r>
            <w:r w:rsidRPr="00DD0632">
              <w:rPr>
                <w:vertAlign w:val="superscript"/>
                <w:lang w:val="uk-UA"/>
              </w:rPr>
              <w:t xml:space="preserve"> 5</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1130.1</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Гуртожитки для робітників та службовців</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1130.2</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Гуртожитки для студентів вищих навчальних закладів</w:t>
            </w:r>
            <w:r w:rsidRPr="00DD0632">
              <w:rPr>
                <w:vertAlign w:val="superscript"/>
                <w:lang w:val="uk-UA"/>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1130.3</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Гуртожитки для учнів навчальних закладів</w:t>
            </w:r>
            <w:r w:rsidRPr="00DD0632">
              <w:rPr>
                <w:vertAlign w:val="superscript"/>
                <w:lang w:val="uk-UA"/>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Pr>
                <w:lang w:val="uk-UA"/>
              </w:rPr>
              <w:t>-</w:t>
            </w:r>
            <w:r w:rsidRPr="00DD0632">
              <w:rPr>
                <w:lang w:val="uk-UA"/>
              </w:rPr>
              <w:t> </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1130.4</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Будинки-інтернати для людей похилого віку та інвалідів</w:t>
            </w:r>
            <w:r w:rsidRPr="00DD0632">
              <w:rPr>
                <w:vertAlign w:val="superscript"/>
                <w:lang w:val="uk-UA"/>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1130.5</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Будинки дитини та сирітські будинки</w:t>
            </w:r>
            <w:r w:rsidRPr="00DD0632">
              <w:rPr>
                <w:vertAlign w:val="superscript"/>
                <w:lang w:val="uk-UA"/>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1130.6</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Будинки для біженців, притулки для бездомних</w:t>
            </w:r>
            <w:r w:rsidRPr="00DD0632">
              <w:rPr>
                <w:vertAlign w:val="superscript"/>
                <w:lang w:val="uk-UA"/>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1130.9</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Будинки для колективного проживання інші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12</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Будівлі нежитлові</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121</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Готелі, ресторани та подібні будівлі</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1211</w:t>
            </w:r>
          </w:p>
        </w:tc>
        <w:tc>
          <w:tcPr>
            <w:tcW w:w="4537" w:type="pct"/>
            <w:gridSpan w:val="7"/>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Будівлі готельні</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1211.1</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Готелі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1211.2</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Мотелі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RPr="00DD0632" w:rsidTr="005C752E">
        <w:trPr>
          <w:tblCellSpacing w:w="22" w:type="dxa"/>
        </w:trPr>
        <w:tc>
          <w:tcPr>
            <w:tcW w:w="393" w:type="pct"/>
            <w:tcBorders>
              <w:top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1211.3</w:t>
            </w:r>
          </w:p>
        </w:tc>
        <w:tc>
          <w:tcPr>
            <w:tcW w:w="1990"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rPr>
                <w:lang w:val="uk-UA"/>
              </w:rPr>
            </w:pPr>
            <w:r w:rsidRPr="00DD0632">
              <w:rPr>
                <w:lang w:val="uk-UA"/>
              </w:rPr>
              <w:t xml:space="preserve">Кемпінги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rPr>
                <w:lang w:val="uk-UA"/>
              </w:rPr>
            </w:pPr>
            <w:r w:rsidRPr="00691216">
              <w:rPr>
                <w:lang w:val="uk-UA"/>
              </w:rPr>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DD0632" w:rsidRDefault="00424150" w:rsidP="005C752E">
            <w:pPr>
              <w:pStyle w:val="NormalWeb"/>
              <w:jc w:val="center"/>
              <w:rPr>
                <w:lang w:val="uk-UA"/>
              </w:rPr>
            </w:pPr>
            <w:r w:rsidRPr="00DD0632">
              <w:rPr>
                <w:lang w:val="uk-UA"/>
              </w:rPr>
              <w:t> </w:t>
            </w:r>
          </w:p>
        </w:tc>
        <w:tc>
          <w:tcPr>
            <w:tcW w:w="683" w:type="pct"/>
            <w:tcBorders>
              <w:top w:val="outset" w:sz="6" w:space="0" w:color="auto"/>
              <w:left w:val="outset" w:sz="6" w:space="0" w:color="auto"/>
              <w:bottom w:val="outset" w:sz="6" w:space="0" w:color="auto"/>
            </w:tcBorders>
          </w:tcPr>
          <w:p w:rsidR="00424150" w:rsidRPr="00DD0632" w:rsidRDefault="00424150" w:rsidP="005C752E">
            <w:pPr>
              <w:pStyle w:val="NormalWeb"/>
              <w:jc w:val="center"/>
              <w:rPr>
                <w:lang w:val="uk-UA"/>
              </w:rPr>
            </w:pPr>
            <w:r w:rsidRPr="00DD0632">
              <w:rPr>
                <w:lang w:val="uk-UA"/>
              </w:rPr>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1211.4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Пансіонати</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pPr>
            <w:r w:rsidRPr="00691216">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pPr>
            <w:r w:rsidRPr="00691216">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1211.5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Ресторани та бари</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pPr>
            <w:r w:rsidRPr="00691216">
              <w:t> </w:t>
            </w:r>
          </w:p>
        </w:tc>
        <w:tc>
          <w:tcPr>
            <w:tcW w:w="498"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pStyle w:val="NormalWeb"/>
              <w:jc w:val="center"/>
            </w:pPr>
            <w:r w:rsidRPr="00691216">
              <w:t> </w:t>
            </w:r>
          </w:p>
        </w:tc>
        <w:tc>
          <w:tcPr>
            <w:tcW w:w="330" w:type="pct"/>
            <w:tcBorders>
              <w:top w:val="outset" w:sz="6" w:space="0" w:color="auto"/>
              <w:left w:val="outset" w:sz="6" w:space="0" w:color="auto"/>
              <w:bottom w:val="outset" w:sz="6" w:space="0" w:color="auto"/>
              <w:right w:val="outset" w:sz="6" w:space="0" w:color="auto"/>
            </w:tcBorders>
          </w:tcPr>
          <w:p w:rsidR="00424150" w:rsidRPr="00691216" w:rsidRDefault="00424150" w:rsidP="005C752E">
            <w:pPr>
              <w:rPr>
                <w:rFonts w:ascii="Times New Roman" w:hAnsi="Times New Roman"/>
                <w:sz w:val="24"/>
                <w:szCs w:val="24"/>
              </w:rPr>
            </w:pPr>
            <w:r w:rsidRPr="00691216">
              <w:rPr>
                <w:rFonts w:ascii="Times New Roman" w:hAnsi="Times New Roman"/>
                <w:sz w:val="24"/>
                <w:szCs w:val="24"/>
              </w:rPr>
              <w:t> 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1212</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Інші</w:t>
            </w:r>
            <w:r>
              <w:rPr>
                <w:lang w:val="uk-UA"/>
              </w:rPr>
              <w:t xml:space="preserve"> </w:t>
            </w:r>
            <w:r w:rsidRPr="004474C9">
              <w:t>будівлі для тимчасового</w:t>
            </w:r>
            <w:r>
              <w:rPr>
                <w:lang w:val="uk-UA"/>
              </w:rPr>
              <w:t xml:space="preserve"> </w:t>
            </w:r>
            <w:r w:rsidRPr="004474C9">
              <w:t>проживання</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1212.1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Туристичні</w:t>
            </w:r>
            <w:r>
              <w:rPr>
                <w:lang w:val="uk-UA"/>
              </w:rPr>
              <w:t xml:space="preserve"> </w:t>
            </w:r>
            <w:r w:rsidRPr="004474C9">
              <w:t>бази та гірські</w:t>
            </w:r>
            <w:r>
              <w:rPr>
                <w:lang w:val="uk-UA"/>
              </w:rPr>
              <w:t xml:space="preserve"> </w:t>
            </w:r>
            <w:r w:rsidRPr="004474C9">
              <w:t>притулки</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1212.2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Дитячі та сімейні</w:t>
            </w:r>
            <w:r>
              <w:rPr>
                <w:lang w:val="uk-UA"/>
              </w:rPr>
              <w:t xml:space="preserve"> </w:t>
            </w:r>
            <w:r w:rsidRPr="004474C9">
              <w:t>табори</w:t>
            </w:r>
            <w:r>
              <w:rPr>
                <w:lang w:val="uk-UA"/>
              </w:rPr>
              <w:t xml:space="preserve"> </w:t>
            </w:r>
            <w:r w:rsidRPr="004474C9">
              <w:t>відпочинку</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1212.3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Центри та будинки</w:t>
            </w:r>
            <w:r>
              <w:rPr>
                <w:lang w:val="uk-UA"/>
              </w:rPr>
              <w:t xml:space="preserve"> </w:t>
            </w:r>
            <w:r w:rsidRPr="004474C9">
              <w:t>відпочинку</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1212.9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Інші</w:t>
            </w:r>
            <w:r>
              <w:rPr>
                <w:lang w:val="uk-UA"/>
              </w:rPr>
              <w:t xml:space="preserve"> </w:t>
            </w:r>
            <w:r w:rsidRPr="004474C9">
              <w:t>будівлі для тимчасового</w:t>
            </w:r>
            <w:r>
              <w:rPr>
                <w:lang w:val="uk-UA"/>
              </w:rPr>
              <w:t xml:space="preserve"> </w:t>
            </w:r>
            <w:r w:rsidRPr="004474C9">
              <w:t>проживання, не класифіковані</w:t>
            </w:r>
            <w:r>
              <w:rPr>
                <w:lang w:val="uk-UA"/>
              </w:rPr>
              <w:t xml:space="preserve"> </w:t>
            </w:r>
            <w:r w:rsidRPr="004474C9">
              <w:t>раніше</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офісні</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офісні</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органів державного та місцевого</w:t>
            </w:r>
            <w:r>
              <w:rPr>
                <w:lang w:val="uk-UA"/>
              </w:rPr>
              <w:t xml:space="preserve"> </w:t>
            </w:r>
            <w:r w:rsidRPr="004474C9">
              <w:t>управління</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фінансового</w:t>
            </w:r>
            <w:r>
              <w:rPr>
                <w:lang w:val="uk-UA"/>
              </w:rPr>
              <w:t xml:space="preserve"> </w:t>
            </w:r>
            <w:r w:rsidRPr="004474C9">
              <w:t>обслуговування</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органів</w:t>
            </w:r>
            <w:r>
              <w:rPr>
                <w:lang w:val="uk-UA"/>
              </w:rPr>
              <w:t xml:space="preserve"> </w:t>
            </w:r>
            <w:r w:rsidRPr="004474C9">
              <w:t>правосуддя</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закордонних</w:t>
            </w:r>
            <w:r>
              <w:rPr>
                <w:lang w:val="uk-UA"/>
              </w:rPr>
              <w:t xml:space="preserve"> </w:t>
            </w:r>
            <w:r w:rsidRPr="004474C9">
              <w:t>представництв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Адміністративно-побутові</w:t>
            </w:r>
            <w:r>
              <w:rPr>
                <w:lang w:val="uk-UA"/>
              </w:rPr>
              <w:t xml:space="preserve"> </w:t>
            </w:r>
            <w:r w:rsidRPr="004474C9">
              <w:t>будівлі</w:t>
            </w:r>
            <w:r>
              <w:rPr>
                <w:lang w:val="uk-UA"/>
              </w:rPr>
              <w:t xml:space="preserve"> </w:t>
            </w:r>
            <w:r w:rsidRPr="004474C9">
              <w:t>промислових</w:t>
            </w:r>
            <w:r>
              <w:rPr>
                <w:lang w:val="uk-UA"/>
              </w:rPr>
              <w:t xml:space="preserve"> </w:t>
            </w:r>
            <w:r w:rsidRPr="004474C9">
              <w:t>підприємств</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1220.9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для конторських та адміністративних</w:t>
            </w:r>
            <w:r>
              <w:rPr>
                <w:lang w:val="uk-UA"/>
              </w:rPr>
              <w:t xml:space="preserve"> </w:t>
            </w:r>
            <w:r w:rsidRPr="004474C9">
              <w:t>цілей</w:t>
            </w:r>
            <w:r>
              <w:rPr>
                <w:lang w:val="uk-UA"/>
              </w:rPr>
              <w:t xml:space="preserve"> </w:t>
            </w:r>
            <w:r w:rsidRPr="004474C9">
              <w:t>інші</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торговельні</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торговельні</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Торгові</w:t>
            </w:r>
            <w:r>
              <w:rPr>
                <w:lang w:val="uk-UA"/>
              </w:rPr>
              <w:t xml:space="preserve"> </w:t>
            </w:r>
            <w:r w:rsidRPr="004474C9">
              <w:t>центри, універмаги, магазини</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Криті ринки, павільйони та зали для ярмарків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09039F">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Станції</w:t>
            </w:r>
            <w:r>
              <w:rPr>
                <w:lang w:val="uk-UA"/>
              </w:rPr>
              <w:t xml:space="preserve"> </w:t>
            </w:r>
            <w:r w:rsidRPr="004474C9">
              <w:t>технічного</w:t>
            </w:r>
            <w:r>
              <w:rPr>
                <w:lang w:val="uk-UA"/>
              </w:rPr>
              <w:t xml:space="preserve"> </w:t>
            </w:r>
            <w:r w:rsidRPr="004474C9">
              <w:t>обслуговування</w:t>
            </w:r>
            <w:r>
              <w:rPr>
                <w:lang w:val="uk-UA"/>
              </w:rPr>
              <w:t xml:space="preserve"> </w:t>
            </w:r>
            <w:r w:rsidRPr="004474C9">
              <w:t>автомобілів</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09039F">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Їдальні, кафе, закусочні</w:t>
            </w:r>
            <w:r>
              <w:rPr>
                <w:lang w:val="uk-UA"/>
              </w:rPr>
              <w:t xml:space="preserve"> </w:t>
            </w:r>
            <w:r w:rsidRPr="004474C9">
              <w:t>тощо</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126F56">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09039F">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Бази та склади</w:t>
            </w:r>
            <w:r>
              <w:rPr>
                <w:lang w:val="uk-UA"/>
              </w:rPr>
              <w:t xml:space="preserve"> </w:t>
            </w:r>
            <w:r w:rsidRPr="004474C9">
              <w:t>підприємств</w:t>
            </w:r>
            <w:r>
              <w:rPr>
                <w:lang w:val="uk-UA"/>
              </w:rPr>
              <w:t xml:space="preserve"> </w:t>
            </w:r>
            <w:r w:rsidRPr="004474C9">
              <w:t>торгівлі і громадського</w:t>
            </w:r>
            <w:r>
              <w:rPr>
                <w:lang w:val="uk-UA"/>
              </w:rPr>
              <w:t xml:space="preserve"> </w:t>
            </w:r>
            <w:r w:rsidRPr="004474C9">
              <w:t>харчування</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126F56">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09039F">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побутового</w:t>
            </w:r>
            <w:r>
              <w:rPr>
                <w:lang w:val="uk-UA"/>
              </w:rPr>
              <w:t xml:space="preserve"> </w:t>
            </w:r>
            <w:r w:rsidRPr="004474C9">
              <w:t>обслуговування</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126F56">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09039F">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1230.9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торговельні</w:t>
            </w:r>
            <w:r>
              <w:rPr>
                <w:lang w:val="uk-UA"/>
              </w:rPr>
              <w:t xml:space="preserve"> </w:t>
            </w:r>
            <w:r w:rsidRPr="004474C9">
              <w:t>інші</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126F56">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r w:rsidRPr="0009039F">
              <w:t> </w:t>
            </w:r>
            <w: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 транспорту та засобів</w:t>
            </w:r>
            <w:r>
              <w:rPr>
                <w:lang w:val="uk-UA"/>
              </w:rPr>
              <w:t xml:space="preserve"> </w:t>
            </w:r>
            <w:r w:rsidRPr="004474C9">
              <w:t>зв'язку</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Вокзали, аеровокзали, будівлі</w:t>
            </w:r>
            <w:r>
              <w:rPr>
                <w:lang w:val="uk-UA"/>
              </w:rPr>
              <w:t xml:space="preserve"> </w:t>
            </w:r>
            <w:r w:rsidRPr="004474C9">
              <w:t>засобів</w:t>
            </w:r>
            <w:r>
              <w:rPr>
                <w:lang w:val="uk-UA"/>
              </w:rPr>
              <w:t xml:space="preserve"> </w:t>
            </w:r>
            <w:r w:rsidRPr="004474C9">
              <w:t>зв'язку та пов'язані з ними будівлі</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Автовокзали та інші</w:t>
            </w:r>
            <w:r>
              <w:rPr>
                <w:lang w:val="uk-UA"/>
              </w:rPr>
              <w:t xml:space="preserve"> </w:t>
            </w:r>
            <w:r w:rsidRPr="004474C9">
              <w:t>будівлі</w:t>
            </w:r>
            <w:r>
              <w:rPr>
                <w:lang w:val="uk-UA"/>
              </w:rPr>
              <w:t xml:space="preserve"> </w:t>
            </w:r>
            <w:r w:rsidRPr="004474C9">
              <w:t xml:space="preserve">автомобільного транспорту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Вокзали та інші</w:t>
            </w:r>
            <w:r>
              <w:rPr>
                <w:lang w:val="uk-UA"/>
              </w:rPr>
              <w:t xml:space="preserve"> </w:t>
            </w:r>
            <w:r w:rsidRPr="004474C9">
              <w:t>будівлі</w:t>
            </w:r>
            <w:r>
              <w:rPr>
                <w:lang w:val="uk-UA"/>
              </w:rPr>
              <w:t xml:space="preserve"> </w:t>
            </w:r>
            <w:r w:rsidRPr="004474C9">
              <w:t xml:space="preserve">залізничного транспорту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міського</w:t>
            </w:r>
            <w:r>
              <w:rPr>
                <w:lang w:val="uk-UA"/>
              </w:rPr>
              <w:t xml:space="preserve"> </w:t>
            </w:r>
            <w:r w:rsidRPr="004474C9">
              <w:t>електротранспорту</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Аеровокзали та інші</w:t>
            </w:r>
            <w:r>
              <w:rPr>
                <w:lang w:val="uk-UA"/>
              </w:rPr>
              <w:t xml:space="preserve"> </w:t>
            </w:r>
            <w:r w:rsidRPr="004474C9">
              <w:t>будівлі</w:t>
            </w:r>
            <w:r>
              <w:rPr>
                <w:lang w:val="uk-UA"/>
              </w:rPr>
              <w:t xml:space="preserve"> </w:t>
            </w:r>
            <w:r w:rsidRPr="004474C9">
              <w:t xml:space="preserve">повітряного транспорту </w:t>
            </w:r>
          </w:p>
        </w:tc>
        <w:tc>
          <w:tcPr>
            <w:tcW w:w="330" w:type="pct"/>
            <w:tcBorders>
              <w:top w:val="outset" w:sz="6" w:space="0" w:color="auto"/>
              <w:left w:val="outset" w:sz="6" w:space="0" w:color="auto"/>
              <w:bottom w:val="outset" w:sz="6" w:space="0" w:color="auto"/>
              <w:right w:val="outset" w:sz="6" w:space="0" w:color="auto"/>
            </w:tcBorders>
          </w:tcPr>
          <w:p w:rsidR="00424150" w:rsidRPr="007374F0"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Морські та річкові</w:t>
            </w:r>
            <w:r>
              <w:rPr>
                <w:lang w:val="uk-UA"/>
              </w:rPr>
              <w:t xml:space="preserve"> </w:t>
            </w:r>
            <w:r w:rsidRPr="004474C9">
              <w:t>вокзали, маяки та пов'язані з ними будівлі</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станцій</w:t>
            </w:r>
            <w:r>
              <w:rPr>
                <w:lang w:val="uk-UA"/>
              </w:rPr>
              <w:t xml:space="preserve"> </w:t>
            </w:r>
            <w:r w:rsidRPr="004474C9">
              <w:t>підвісних та канатних</w:t>
            </w:r>
            <w:r>
              <w:rPr>
                <w:lang w:val="uk-UA"/>
              </w:rPr>
              <w:t xml:space="preserve"> </w:t>
            </w:r>
            <w:r w:rsidRPr="004474C9">
              <w:t>доріг</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1241.7</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центрів</w:t>
            </w:r>
            <w:r>
              <w:rPr>
                <w:lang w:val="uk-UA"/>
              </w:rPr>
              <w:t xml:space="preserve"> </w:t>
            </w:r>
            <w:r w:rsidRPr="004474C9">
              <w:t>радіо- та телевізійного</w:t>
            </w:r>
            <w:r>
              <w:rPr>
                <w:lang w:val="uk-UA"/>
              </w:rPr>
              <w:t xml:space="preserve"> </w:t>
            </w:r>
            <w:r w:rsidRPr="004474C9">
              <w:t>мовлення, телефонних</w:t>
            </w:r>
            <w:r>
              <w:rPr>
                <w:lang w:val="uk-UA"/>
              </w:rPr>
              <w:t xml:space="preserve"> </w:t>
            </w:r>
            <w:r w:rsidRPr="004474C9">
              <w:t>станцій, телекомунікаційних</w:t>
            </w:r>
            <w:r>
              <w:rPr>
                <w:lang w:val="uk-UA"/>
              </w:rPr>
              <w:t xml:space="preserve"> </w:t>
            </w:r>
            <w:r w:rsidRPr="004474C9">
              <w:t>центрів</w:t>
            </w:r>
            <w:r>
              <w:rPr>
                <w:lang w:val="uk-UA"/>
              </w:rPr>
              <w:t xml:space="preserve"> </w:t>
            </w:r>
            <w:r w:rsidRPr="004474C9">
              <w:t>тощо</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1241.8</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 xml:space="preserve">Ангари для літаків, локомотивні, вагонні, трамвайні та тролейбусні депо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1241.9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транспорту та засобів</w:t>
            </w:r>
            <w:r>
              <w:rPr>
                <w:lang w:val="uk-UA"/>
              </w:rPr>
              <w:t xml:space="preserve"> </w:t>
            </w:r>
            <w:r w:rsidRPr="004474C9">
              <w:t>зв'язку</w:t>
            </w:r>
            <w:r>
              <w:rPr>
                <w:lang w:val="uk-UA"/>
              </w:rPr>
              <w:t xml:space="preserve"> </w:t>
            </w:r>
            <w:r w:rsidRPr="004474C9">
              <w:t>інші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1242</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Гаражі</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1242.1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Гаражі</w:t>
            </w:r>
            <w:r>
              <w:rPr>
                <w:lang w:val="uk-UA"/>
              </w:rPr>
              <w:t xml:space="preserve"> </w:t>
            </w:r>
            <w:r w:rsidRPr="004474C9">
              <w:t>наземні</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1242.2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Гаражі</w:t>
            </w:r>
            <w:r>
              <w:rPr>
                <w:lang w:val="uk-UA"/>
              </w:rPr>
              <w:t xml:space="preserve"> </w:t>
            </w:r>
            <w:r w:rsidRPr="004474C9">
              <w:t>підземні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1242.3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Стоянки автомобільні</w:t>
            </w:r>
            <w:r>
              <w:rPr>
                <w:lang w:val="uk-UA"/>
              </w:rPr>
              <w:t xml:space="preserve"> </w:t>
            </w:r>
            <w:r w:rsidRPr="004474C9">
              <w:t>криті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1242.4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Навіси для велосипедів</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промислові та склади</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промислові</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машинобудування та металообробної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чорної</w:t>
            </w:r>
            <w:r>
              <w:rPr>
                <w:lang w:val="uk-UA"/>
              </w:rPr>
              <w:t xml:space="preserve"> </w:t>
            </w:r>
            <w:r w:rsidRPr="004474C9">
              <w:t>металургії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хімічної та нафтохімічної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легкої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харчової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медичної та мікробіологічної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1251.7</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лісової, деревообробної та целюлозно-паперової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1251.8</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будівельної</w:t>
            </w:r>
            <w:r>
              <w:rPr>
                <w:lang w:val="uk-UA"/>
              </w:rPr>
              <w:t xml:space="preserve"> </w:t>
            </w:r>
            <w:r w:rsidRPr="004474C9">
              <w:t>індустрії, будівельних</w:t>
            </w:r>
            <w:r>
              <w:rPr>
                <w:lang w:val="uk-UA"/>
              </w:rPr>
              <w:t xml:space="preserve"> </w:t>
            </w:r>
            <w:r w:rsidRPr="004474C9">
              <w:t>матеріалів та виробів, скляної та фарфоро-фаянсової</w:t>
            </w:r>
            <w:r>
              <w:rPr>
                <w:lang w:val="uk-UA"/>
              </w:rPr>
              <w:t xml:space="preserve"> </w:t>
            </w:r>
            <w:r w:rsidRPr="004474C9">
              <w:t>промисловості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1251.9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інших</w:t>
            </w:r>
            <w:r>
              <w:rPr>
                <w:lang w:val="uk-UA"/>
              </w:rPr>
              <w:t xml:space="preserve"> </w:t>
            </w:r>
            <w:r w:rsidRPr="004474C9">
              <w:t>промислових</w:t>
            </w:r>
            <w:r>
              <w:rPr>
                <w:lang w:val="uk-UA"/>
              </w:rPr>
              <w:t xml:space="preserve"> </w:t>
            </w:r>
            <w:r w:rsidRPr="004474C9">
              <w:t>виробництв, включаючи</w:t>
            </w:r>
            <w:r>
              <w:rPr>
                <w:lang w:val="uk-UA"/>
              </w:rPr>
              <w:t xml:space="preserve"> </w:t>
            </w:r>
            <w:r w:rsidRPr="004474C9">
              <w:t>поліграфічне</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Резервуари, силоси та склади</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 xml:space="preserve">Резервуари для нафти, нафтопродуктів та газу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0,05</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Резервуари та ємності</w:t>
            </w:r>
            <w:r>
              <w:rPr>
                <w:lang w:val="uk-UA"/>
              </w:rPr>
              <w:t xml:space="preserve"> </w:t>
            </w:r>
            <w:r w:rsidRPr="004474C9">
              <w:t>інші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 xml:space="preserve">Силоси для зерна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Силоси для цементу та інших</w:t>
            </w:r>
            <w:r>
              <w:rPr>
                <w:lang w:val="uk-UA"/>
              </w:rPr>
              <w:t xml:space="preserve"> </w:t>
            </w:r>
            <w:r w:rsidRPr="004474C9">
              <w:t>сипучих</w:t>
            </w:r>
            <w:r>
              <w:rPr>
                <w:lang w:val="uk-UA"/>
              </w:rPr>
              <w:t xml:space="preserve"> </w:t>
            </w:r>
            <w:r w:rsidRPr="004474C9">
              <w:t>матеріалів</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Склади</w:t>
            </w:r>
            <w:r>
              <w:rPr>
                <w:lang w:val="uk-UA"/>
              </w:rPr>
              <w:t xml:space="preserve"> </w:t>
            </w:r>
            <w:r w:rsidRPr="004474C9">
              <w:t>спеціальні</w:t>
            </w:r>
            <w:r>
              <w:rPr>
                <w:lang w:val="uk-UA"/>
              </w:rPr>
              <w:t xml:space="preserve"> </w:t>
            </w:r>
            <w:r w:rsidRPr="004474C9">
              <w:t>товарні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 xml:space="preserve">Холодильники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1252.7</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Складські</w:t>
            </w:r>
            <w:r>
              <w:rPr>
                <w:lang w:val="uk-UA"/>
              </w:rPr>
              <w:t xml:space="preserve"> </w:t>
            </w:r>
            <w:r w:rsidRPr="004474C9">
              <w:t>майданчики</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1252.8</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Склади</w:t>
            </w:r>
            <w:r>
              <w:rPr>
                <w:lang w:val="uk-UA"/>
              </w:rPr>
              <w:t xml:space="preserve"> </w:t>
            </w:r>
            <w:r w:rsidRPr="004474C9">
              <w:t>універсальні</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1252.9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Склади та сховища</w:t>
            </w:r>
            <w:r>
              <w:rPr>
                <w:lang w:val="uk-UA"/>
              </w:rPr>
              <w:t xml:space="preserve"> </w:t>
            </w:r>
            <w:r w:rsidRPr="004474C9">
              <w:t>інші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 для публічних</w:t>
            </w:r>
            <w:r>
              <w:rPr>
                <w:lang w:val="uk-UA"/>
              </w:rPr>
              <w:t xml:space="preserve"> </w:t>
            </w:r>
            <w:r w:rsidRPr="004474C9">
              <w:t>виступів, закладів</w:t>
            </w:r>
            <w:r>
              <w:rPr>
                <w:lang w:val="uk-UA"/>
              </w:rPr>
              <w:t xml:space="preserve"> </w:t>
            </w:r>
            <w:r w:rsidRPr="004474C9">
              <w:t>освітнього, медичного та оздоровчого</w:t>
            </w:r>
            <w:r>
              <w:rPr>
                <w:lang w:val="uk-UA"/>
              </w:rPr>
              <w:t xml:space="preserve"> </w:t>
            </w:r>
            <w:r w:rsidRPr="004474C9">
              <w:t>призначення</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 для публічних</w:t>
            </w:r>
            <w:r>
              <w:rPr>
                <w:lang w:val="uk-UA"/>
              </w:rPr>
              <w:t xml:space="preserve"> </w:t>
            </w:r>
            <w:r w:rsidRPr="004474C9">
              <w:t>виступів</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Театри, кінотеатри та концертнізали</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Зали</w:t>
            </w:r>
            <w:r>
              <w:rPr>
                <w:lang w:val="uk-UA"/>
              </w:rPr>
              <w:t xml:space="preserve"> </w:t>
            </w:r>
            <w:r w:rsidRPr="004474C9">
              <w:t>засідань та багатоцільовізали для публічнихвиступів</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 xml:space="preserve">Цирки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Казино, ігорні</w:t>
            </w:r>
            <w:r>
              <w:rPr>
                <w:lang w:val="uk-UA"/>
              </w:rPr>
              <w:t xml:space="preserve"> </w:t>
            </w:r>
            <w:r w:rsidRPr="004474C9">
              <w:t>будинки</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Музичні та танцювальні</w:t>
            </w:r>
            <w:r>
              <w:rPr>
                <w:lang w:val="uk-UA"/>
              </w:rPr>
              <w:t xml:space="preserve"> </w:t>
            </w:r>
            <w:r w:rsidRPr="004474C9">
              <w:t xml:space="preserve">зали, дискотеки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1261.9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для публічних</w:t>
            </w:r>
            <w:r>
              <w:rPr>
                <w:lang w:val="uk-UA"/>
              </w:rPr>
              <w:t xml:space="preserve"> </w:t>
            </w:r>
            <w:r w:rsidRPr="004474C9">
              <w:t>виступів</w:t>
            </w:r>
            <w:r>
              <w:rPr>
                <w:lang w:val="uk-UA"/>
              </w:rPr>
              <w:t xml:space="preserve"> </w:t>
            </w:r>
            <w:r w:rsidRPr="004474C9">
              <w:t>інші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Музеї та бібліотеки</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Музеї та художні</w:t>
            </w:r>
            <w:r>
              <w:rPr>
                <w:lang w:val="uk-UA"/>
              </w:rPr>
              <w:t xml:space="preserve"> </w:t>
            </w:r>
            <w:r w:rsidRPr="004474C9">
              <w:t>галереї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Бібліотеки, книгосховища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Технічні</w:t>
            </w:r>
            <w:r>
              <w:rPr>
                <w:lang w:val="uk-UA"/>
              </w:rPr>
              <w:t xml:space="preserve"> </w:t>
            </w:r>
            <w:r w:rsidRPr="004474C9">
              <w:t>центри</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Планетарії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архівів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1262.6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зоологічних та ботанічних</w:t>
            </w:r>
            <w:r>
              <w:rPr>
                <w:lang w:val="uk-UA"/>
              </w:rPr>
              <w:t xml:space="preserve"> </w:t>
            </w:r>
            <w:r w:rsidRPr="004474C9">
              <w:t>садів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навчальних та дослідних</w:t>
            </w:r>
            <w:r>
              <w:rPr>
                <w:lang w:val="uk-UA"/>
              </w:rPr>
              <w:t xml:space="preserve"> </w:t>
            </w:r>
            <w:r w:rsidRPr="004474C9">
              <w:t>закладів</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науково-дослідних та проектно-вишукувальних</w:t>
            </w:r>
            <w:r>
              <w:rPr>
                <w:lang w:val="uk-UA"/>
              </w:rPr>
              <w:t xml:space="preserve"> </w:t>
            </w:r>
            <w:r w:rsidRPr="004474C9">
              <w:t>установ</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вищих</w:t>
            </w:r>
            <w:r>
              <w:rPr>
                <w:lang w:val="uk-UA"/>
              </w:rPr>
              <w:t xml:space="preserve"> </w:t>
            </w:r>
            <w:r w:rsidRPr="004474C9">
              <w:t>навчальних</w:t>
            </w:r>
            <w:r>
              <w:rPr>
                <w:lang w:val="uk-UA"/>
              </w:rPr>
              <w:t xml:space="preserve"> </w:t>
            </w:r>
            <w:r w:rsidRPr="004474C9">
              <w:t>закладів</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шкіл та інших</w:t>
            </w:r>
            <w:r>
              <w:rPr>
                <w:lang w:val="uk-UA"/>
              </w:rPr>
              <w:t xml:space="preserve"> </w:t>
            </w:r>
            <w:r w:rsidRPr="004474C9">
              <w:t>середніх</w:t>
            </w:r>
            <w:r>
              <w:rPr>
                <w:lang w:val="uk-UA"/>
              </w:rPr>
              <w:t xml:space="preserve"> </w:t>
            </w:r>
            <w:r w:rsidRPr="004474C9">
              <w:t>навчальних</w:t>
            </w:r>
            <w:r>
              <w:rPr>
                <w:lang w:val="uk-UA"/>
              </w:rPr>
              <w:t xml:space="preserve"> </w:t>
            </w:r>
            <w:r w:rsidRPr="004474C9">
              <w:t>закладів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професійно-технічних</w:t>
            </w:r>
            <w:r>
              <w:rPr>
                <w:lang w:val="uk-UA"/>
              </w:rPr>
              <w:t xml:space="preserve"> </w:t>
            </w:r>
            <w:r w:rsidRPr="004474C9">
              <w:t>навчальних</w:t>
            </w:r>
            <w:r>
              <w:rPr>
                <w:lang w:val="uk-UA"/>
              </w:rPr>
              <w:t xml:space="preserve"> </w:t>
            </w:r>
            <w:r w:rsidRPr="004474C9">
              <w:t>закладів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дошкільних та позашкільних</w:t>
            </w:r>
            <w:r>
              <w:rPr>
                <w:lang w:val="uk-UA"/>
              </w:rPr>
              <w:t xml:space="preserve"> </w:t>
            </w:r>
            <w:r w:rsidRPr="004474C9">
              <w:t>навчальних</w:t>
            </w:r>
            <w:r>
              <w:rPr>
                <w:lang w:val="uk-UA"/>
              </w:rPr>
              <w:t xml:space="preserve"> </w:t>
            </w:r>
            <w:r w:rsidRPr="004474C9">
              <w:t>закладів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спеціальних</w:t>
            </w:r>
            <w:r>
              <w:rPr>
                <w:lang w:val="uk-UA"/>
              </w:rPr>
              <w:t xml:space="preserve"> </w:t>
            </w:r>
            <w:r w:rsidRPr="004474C9">
              <w:t>навчальних</w:t>
            </w:r>
            <w:r>
              <w:rPr>
                <w:lang w:val="uk-UA"/>
              </w:rPr>
              <w:t xml:space="preserve"> </w:t>
            </w:r>
            <w:r w:rsidRPr="004474C9">
              <w:t>закладів для дітей з особливими потребами</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1263.7</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закладів з фахової</w:t>
            </w:r>
            <w:r>
              <w:rPr>
                <w:lang w:val="uk-UA"/>
              </w:rPr>
              <w:t xml:space="preserve"> </w:t>
            </w:r>
            <w:r w:rsidRPr="004474C9">
              <w:t>перепідготовки</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1263.8</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метеорологічних</w:t>
            </w:r>
            <w:r>
              <w:rPr>
                <w:lang w:val="uk-UA"/>
              </w:rPr>
              <w:t xml:space="preserve"> </w:t>
            </w:r>
            <w:r w:rsidRPr="004474C9">
              <w:t>станцій, обсерваторій</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1263.9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Будівліосвітніх та науково-дослідних</w:t>
            </w:r>
            <w:r>
              <w:rPr>
                <w:lang w:val="uk-UA"/>
              </w:rPr>
              <w:t xml:space="preserve"> </w:t>
            </w:r>
            <w:r w:rsidRPr="004474C9">
              <w:t>закладів</w:t>
            </w:r>
            <w:r>
              <w:rPr>
                <w:lang w:val="uk-UA"/>
              </w:rPr>
              <w:t xml:space="preserve"> </w:t>
            </w:r>
            <w:r w:rsidRPr="004474C9">
              <w:t>інші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лікарень та оздоровчих</w:t>
            </w:r>
            <w:r>
              <w:rPr>
                <w:lang w:val="uk-UA"/>
              </w:rPr>
              <w:t xml:space="preserve"> </w:t>
            </w:r>
            <w:r w:rsidRPr="004474C9">
              <w:t>закладів</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Лікарні</w:t>
            </w:r>
            <w:r>
              <w:rPr>
                <w:lang w:val="uk-UA"/>
              </w:rPr>
              <w:t xml:space="preserve"> </w:t>
            </w:r>
            <w:r w:rsidRPr="004474C9">
              <w:t>багатопрофільні</w:t>
            </w:r>
            <w:r>
              <w:rPr>
                <w:lang w:val="uk-UA"/>
              </w:rPr>
              <w:t xml:space="preserve"> </w:t>
            </w:r>
            <w:r w:rsidRPr="004474C9">
              <w:t>територіального</w:t>
            </w:r>
            <w:r>
              <w:rPr>
                <w:lang w:val="uk-UA"/>
              </w:rPr>
              <w:t xml:space="preserve"> </w:t>
            </w:r>
            <w:r w:rsidRPr="004474C9">
              <w:t>обслуговування, навчальних</w:t>
            </w:r>
            <w:r>
              <w:rPr>
                <w:lang w:val="uk-UA"/>
              </w:rPr>
              <w:t xml:space="preserve"> </w:t>
            </w:r>
            <w:r w:rsidRPr="004474C9">
              <w:t>закладів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Лікарніпрофільні, диспансери</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Материнські та дитячі</w:t>
            </w:r>
            <w:r>
              <w:rPr>
                <w:lang w:val="uk-UA"/>
              </w:rPr>
              <w:t xml:space="preserve"> </w:t>
            </w:r>
            <w:r w:rsidRPr="004474C9">
              <w:t>реабілітаційні</w:t>
            </w:r>
            <w:r>
              <w:rPr>
                <w:lang w:val="uk-UA"/>
              </w:rPr>
              <w:t xml:space="preserve"> </w:t>
            </w:r>
            <w:r w:rsidRPr="004474C9">
              <w:t>центри, пологовібудинки</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Поліклініки, пункти</w:t>
            </w:r>
            <w:r>
              <w:rPr>
                <w:lang w:val="uk-UA"/>
              </w:rPr>
              <w:t xml:space="preserve"> </w:t>
            </w:r>
            <w:r w:rsidRPr="004474C9">
              <w:t>медичного</w:t>
            </w:r>
            <w:r>
              <w:rPr>
                <w:lang w:val="uk-UA"/>
              </w:rPr>
              <w:t xml:space="preserve"> </w:t>
            </w:r>
            <w:r w:rsidRPr="004474C9">
              <w:t>обслуговування та консультації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Шпиталі</w:t>
            </w:r>
            <w:r>
              <w:rPr>
                <w:lang w:val="uk-UA"/>
              </w:rPr>
              <w:t xml:space="preserve"> </w:t>
            </w:r>
            <w:r w:rsidRPr="004474C9">
              <w:t>виправних</w:t>
            </w:r>
            <w:r>
              <w:rPr>
                <w:lang w:val="uk-UA"/>
              </w:rPr>
              <w:t xml:space="preserve"> </w:t>
            </w:r>
            <w:r w:rsidRPr="004474C9">
              <w:t>закладів, в'язниць та Збройних Сил</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Санаторії, профілакторії та центрифункціональної</w:t>
            </w:r>
            <w:r>
              <w:rPr>
                <w:lang w:val="uk-UA"/>
              </w:rPr>
              <w:t xml:space="preserve"> </w:t>
            </w:r>
            <w:r w:rsidRPr="004474C9">
              <w:t>реабілітації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1264.9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Заклади</w:t>
            </w:r>
            <w:r>
              <w:rPr>
                <w:lang w:val="uk-UA"/>
              </w:rPr>
              <w:t xml:space="preserve"> </w:t>
            </w:r>
            <w:r w:rsidRPr="004474C9">
              <w:t>лікувально-профілактичні та оздоровчі</w:t>
            </w:r>
            <w:r>
              <w:rPr>
                <w:lang w:val="uk-UA"/>
              </w:rPr>
              <w:t xml:space="preserve"> </w:t>
            </w:r>
            <w:r w:rsidRPr="004474C9">
              <w:t>інші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Зали</w:t>
            </w:r>
            <w:r>
              <w:rPr>
                <w:lang w:val="uk-UA"/>
              </w:rPr>
              <w:t xml:space="preserve"> </w:t>
            </w:r>
            <w:r w:rsidRPr="004474C9">
              <w:t>спортивні</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Зали</w:t>
            </w:r>
            <w:r>
              <w:rPr>
                <w:lang w:val="uk-UA"/>
              </w:rPr>
              <w:t xml:space="preserve"> </w:t>
            </w:r>
            <w:r w:rsidRPr="004474C9">
              <w:t>гімнастичні, баскетбольні, волейбольні, тенісні</w:t>
            </w:r>
            <w:r>
              <w:rPr>
                <w:lang w:val="uk-UA"/>
              </w:rPr>
              <w:t xml:space="preserve"> </w:t>
            </w:r>
            <w:r w:rsidRPr="004474C9">
              <w:t>тощо</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Басейни</w:t>
            </w:r>
            <w:r>
              <w:rPr>
                <w:lang w:val="uk-UA"/>
              </w:rPr>
              <w:t xml:space="preserve"> </w:t>
            </w:r>
            <w:r w:rsidRPr="004474C9">
              <w:t>криті для плавання</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Хокейні та льодові</w:t>
            </w:r>
            <w:r>
              <w:rPr>
                <w:lang w:val="uk-UA"/>
              </w:rPr>
              <w:t xml:space="preserve"> </w:t>
            </w:r>
            <w:r w:rsidRPr="004474C9">
              <w:t>стадіони</w:t>
            </w:r>
            <w:r>
              <w:rPr>
                <w:lang w:val="uk-UA"/>
              </w:rPr>
              <w:t xml:space="preserve"> </w:t>
            </w:r>
            <w:r w:rsidRPr="004474C9">
              <w:t>криті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Манежі</w:t>
            </w:r>
            <w:r>
              <w:rPr>
                <w:lang w:val="uk-UA"/>
              </w:rPr>
              <w:t xml:space="preserve"> </w:t>
            </w:r>
            <w:r w:rsidRPr="004474C9">
              <w:t>легкоатлетичні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Тири</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1265.9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Зали</w:t>
            </w:r>
            <w:r>
              <w:rPr>
                <w:lang w:val="uk-UA"/>
              </w:rPr>
              <w:t xml:space="preserve"> </w:t>
            </w:r>
            <w:r w:rsidRPr="004474C9">
              <w:t>спортивні</w:t>
            </w:r>
            <w:r>
              <w:rPr>
                <w:lang w:val="uk-UA"/>
              </w:rPr>
              <w:t xml:space="preserve"> </w:t>
            </w:r>
            <w:r w:rsidRPr="004474C9">
              <w:t>інші</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w:t>
            </w:r>
          </w:p>
        </w:tc>
        <w:tc>
          <w:tcPr>
            <w:tcW w:w="4537" w:type="pct"/>
            <w:gridSpan w:val="7"/>
            <w:tcBorders>
              <w:top w:val="outset" w:sz="6" w:space="0" w:color="auto"/>
              <w:left w:val="outset" w:sz="6" w:space="0" w:color="auto"/>
              <w:bottom w:val="outset" w:sz="6" w:space="0" w:color="auto"/>
            </w:tcBorders>
          </w:tcPr>
          <w:p w:rsidR="00424150" w:rsidRPr="004474C9" w:rsidRDefault="00424150" w:rsidP="00E30FF3">
            <w:pPr>
              <w:pStyle w:val="NormalWeb"/>
              <w:jc w:val="center"/>
            </w:pPr>
            <w:r w:rsidRPr="004474C9">
              <w:t>Будівлі</w:t>
            </w:r>
            <w:r>
              <w:rPr>
                <w:lang w:val="uk-UA"/>
              </w:rPr>
              <w:t xml:space="preserve"> </w:t>
            </w:r>
            <w:r w:rsidRPr="004474C9">
              <w:t>нежитлові</w:t>
            </w:r>
            <w:r>
              <w:rPr>
                <w:lang w:val="uk-UA"/>
              </w:rPr>
              <w:t xml:space="preserve"> </w:t>
            </w:r>
            <w:r w:rsidRPr="004474C9">
              <w:t>інші</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сільськогосподарського</w:t>
            </w:r>
            <w:r>
              <w:rPr>
                <w:lang w:val="uk-UA"/>
              </w:rPr>
              <w:t xml:space="preserve"> </w:t>
            </w:r>
            <w:r w:rsidRPr="004474C9">
              <w:t>призначення, лісівництва та рибного</w:t>
            </w:r>
            <w:r>
              <w:rPr>
                <w:lang w:val="uk-UA"/>
              </w:rPr>
              <w:t xml:space="preserve"> </w:t>
            </w:r>
            <w:r w:rsidRPr="004474C9">
              <w:t>господарства</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для тваринництва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для птахівництва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для зберігання зерна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Будівлісилосні та сінажні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для садівництва, виноградарства та виноробства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1271.6</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тепличного господарства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1271.7</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рибного</w:t>
            </w:r>
            <w:r>
              <w:rPr>
                <w:lang w:val="uk-UA"/>
              </w:rPr>
              <w:t xml:space="preserve"> </w:t>
            </w:r>
            <w:r w:rsidRPr="004474C9">
              <w:t>господарства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1271.8</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підприємств</w:t>
            </w:r>
            <w:r>
              <w:rPr>
                <w:lang w:val="uk-UA"/>
              </w:rPr>
              <w:t xml:space="preserve"> </w:t>
            </w:r>
            <w:r w:rsidRPr="004474C9">
              <w:t>лісівництва та звірівництва</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1271.9</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сільськогосподарського</w:t>
            </w:r>
            <w:r>
              <w:rPr>
                <w:lang w:val="uk-UA"/>
              </w:rPr>
              <w:t xml:space="preserve"> </w:t>
            </w:r>
            <w:r w:rsidRPr="004474C9">
              <w:t>призначення</w:t>
            </w:r>
            <w:r>
              <w:rPr>
                <w:lang w:val="uk-UA"/>
              </w:rPr>
              <w:t xml:space="preserve"> </w:t>
            </w:r>
            <w:r w:rsidRPr="004474C9">
              <w:t>інші</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1272</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 для культової та релігійної</w:t>
            </w:r>
            <w:r>
              <w:rPr>
                <w:lang w:val="uk-UA"/>
              </w:rPr>
              <w:t xml:space="preserve"> </w:t>
            </w:r>
            <w:r w:rsidRPr="004474C9">
              <w:t>діяльності</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1272.1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Церкви, собори, костьоли, мечеті, синагоги тощо</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1272.2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Похоронні бюро та ритуальні</w:t>
            </w:r>
            <w:r>
              <w:rPr>
                <w:lang w:val="uk-UA"/>
              </w:rPr>
              <w:t xml:space="preserve"> </w:t>
            </w:r>
            <w:r w:rsidRPr="004474C9">
              <w:t>зали</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1272.3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Цвинтарі та крематорії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1273</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Пам'ятки</w:t>
            </w:r>
            <w:r>
              <w:rPr>
                <w:lang w:val="uk-UA"/>
              </w:rPr>
              <w:t xml:space="preserve"> </w:t>
            </w:r>
            <w:r w:rsidRPr="004474C9">
              <w:t>історичні та такі, що</w:t>
            </w:r>
            <w:r>
              <w:rPr>
                <w:lang w:val="uk-UA"/>
              </w:rPr>
              <w:t xml:space="preserve"> </w:t>
            </w:r>
            <w:r w:rsidRPr="004474C9">
              <w:t>охороняються державою</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1273.1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Пам'ятки</w:t>
            </w:r>
            <w:r>
              <w:rPr>
                <w:lang w:val="uk-UA"/>
              </w:rPr>
              <w:t xml:space="preserve"> </w:t>
            </w:r>
            <w:r w:rsidRPr="004474C9">
              <w:t>історії та архітектури</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Pr>
                <w:lang w:val="uk-UA"/>
              </w:rPr>
              <w:t>-</w:t>
            </w:r>
            <w:r w:rsidRPr="004474C9">
              <w:t> </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1273.2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Археологічні</w:t>
            </w:r>
            <w:r>
              <w:rPr>
                <w:lang w:val="uk-UA"/>
              </w:rPr>
              <w:t xml:space="preserve"> </w:t>
            </w:r>
            <w:r w:rsidRPr="004474C9">
              <w:t>розкопки, руїни та історичні</w:t>
            </w:r>
            <w:r>
              <w:rPr>
                <w:lang w:val="uk-UA"/>
              </w:rPr>
              <w:t xml:space="preserve"> </w:t>
            </w:r>
            <w:r w:rsidRPr="004474C9">
              <w:t>місця, що</w:t>
            </w:r>
            <w:r>
              <w:rPr>
                <w:lang w:val="uk-UA"/>
              </w:rPr>
              <w:t xml:space="preserve"> </w:t>
            </w:r>
            <w:r w:rsidRPr="004474C9">
              <w:t>охороняються державою</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1273.3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Меморіали, художньо-декоративні</w:t>
            </w:r>
            <w:r>
              <w:rPr>
                <w:lang w:val="uk-UA"/>
              </w:rPr>
              <w:t xml:space="preserve"> </w:t>
            </w:r>
            <w:r w:rsidRPr="004474C9">
              <w:t>будівлі, статуї</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1274</w:t>
            </w:r>
          </w:p>
        </w:tc>
        <w:tc>
          <w:tcPr>
            <w:tcW w:w="4537" w:type="pct"/>
            <w:gridSpan w:val="7"/>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Будівлі</w:t>
            </w:r>
            <w:r>
              <w:rPr>
                <w:lang w:val="uk-UA"/>
              </w:rPr>
              <w:t xml:space="preserve"> </w:t>
            </w:r>
            <w:r w:rsidRPr="004474C9">
              <w:t>інші, не класифіковані</w:t>
            </w:r>
            <w:r>
              <w:rPr>
                <w:lang w:val="uk-UA"/>
              </w:rPr>
              <w:t xml:space="preserve"> </w:t>
            </w:r>
            <w:r w:rsidRPr="004474C9">
              <w:t>раніше</w:t>
            </w:r>
            <w:r w:rsidRPr="004474C9">
              <w:rPr>
                <w:vertAlign w:val="superscript"/>
              </w:rPr>
              <w:t xml:space="preserve"> 5</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1274.1</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Казарми</w:t>
            </w:r>
            <w:r>
              <w:rPr>
                <w:lang w:val="uk-UA"/>
              </w:rPr>
              <w:t xml:space="preserve"> </w:t>
            </w:r>
            <w:r w:rsidRPr="004474C9">
              <w:t>Збройних Сил</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1274.2</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поліцейських та пожежних</w:t>
            </w:r>
            <w:r>
              <w:rPr>
                <w:lang w:val="uk-UA"/>
              </w:rPr>
              <w:t xml:space="preserve"> </w:t>
            </w:r>
            <w:r w:rsidRPr="004474C9">
              <w:t xml:space="preserve"> служб</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1274.3</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виправних</w:t>
            </w:r>
            <w:r>
              <w:rPr>
                <w:lang w:val="uk-UA"/>
              </w:rPr>
              <w:t xml:space="preserve"> </w:t>
            </w:r>
            <w:r w:rsidRPr="004474C9">
              <w:t>закладів, в'язниць та слідчих</w:t>
            </w:r>
            <w:r>
              <w:rPr>
                <w:lang w:val="uk-UA"/>
              </w:rPr>
              <w:t xml:space="preserve"> </w:t>
            </w:r>
            <w:r w:rsidRPr="004474C9">
              <w:t>ізоляторів</w:t>
            </w:r>
            <w:r w:rsidRPr="004474C9">
              <w:rPr>
                <w:vertAlign w:val="superscript"/>
              </w:rPr>
              <w:t xml:space="preserve"> 5</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1274.4</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w:t>
            </w:r>
            <w:r>
              <w:rPr>
                <w:lang w:val="uk-UA"/>
              </w:rPr>
              <w:t xml:space="preserve"> </w:t>
            </w:r>
            <w:r w:rsidRPr="004474C9">
              <w:t>лазень та пралень</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0,05</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r w:rsidR="00424150" w:rsidTr="005C752E">
        <w:trPr>
          <w:tblCellSpacing w:w="22" w:type="dxa"/>
        </w:trPr>
        <w:tc>
          <w:tcPr>
            <w:tcW w:w="393"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1274.5</w:t>
            </w:r>
          </w:p>
        </w:tc>
        <w:tc>
          <w:tcPr>
            <w:tcW w:w="1990"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pPr>
            <w:r w:rsidRPr="004474C9">
              <w:t>Будівлі з облаштування</w:t>
            </w:r>
            <w:r>
              <w:rPr>
                <w:lang w:val="uk-UA"/>
              </w:rPr>
              <w:t xml:space="preserve"> </w:t>
            </w:r>
            <w:r w:rsidRPr="004474C9">
              <w:t>населених</w:t>
            </w:r>
            <w:r>
              <w:rPr>
                <w:lang w:val="uk-UA"/>
              </w:rPr>
              <w:t xml:space="preserve"> </w:t>
            </w:r>
            <w:r w:rsidRPr="004474C9">
              <w:t>пунктів</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498"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330" w:type="pct"/>
            <w:tcBorders>
              <w:top w:val="outset" w:sz="6" w:space="0" w:color="auto"/>
              <w:left w:val="outset" w:sz="6" w:space="0" w:color="auto"/>
              <w:bottom w:val="outset" w:sz="6" w:space="0" w:color="auto"/>
              <w:right w:val="outset" w:sz="6" w:space="0" w:color="auto"/>
            </w:tcBorders>
          </w:tcPr>
          <w:p w:rsidR="00424150" w:rsidRPr="00F173D3" w:rsidRDefault="00424150" w:rsidP="005C752E">
            <w:pPr>
              <w:pStyle w:val="NormalWeb"/>
              <w:jc w:val="center"/>
              <w:rPr>
                <w:lang w:val="uk-UA"/>
              </w:rPr>
            </w:pPr>
            <w:r w:rsidRPr="004474C9">
              <w:t> </w:t>
            </w:r>
            <w:r>
              <w:rPr>
                <w:lang w:val="uk-UA"/>
              </w:rPr>
              <w:t>-</w:t>
            </w:r>
          </w:p>
        </w:tc>
        <w:tc>
          <w:tcPr>
            <w:tcW w:w="283" w:type="pct"/>
            <w:tcBorders>
              <w:top w:val="outset" w:sz="6" w:space="0" w:color="auto"/>
              <w:left w:val="outset" w:sz="6" w:space="0" w:color="auto"/>
              <w:bottom w:val="outset" w:sz="6" w:space="0" w:color="auto"/>
              <w:right w:val="outset" w:sz="6" w:space="0" w:color="auto"/>
            </w:tcBorders>
          </w:tcPr>
          <w:p w:rsidR="00424150" w:rsidRPr="004474C9" w:rsidRDefault="00424150" w:rsidP="005C752E">
            <w:pPr>
              <w:pStyle w:val="NormalWeb"/>
              <w:jc w:val="center"/>
            </w:pPr>
            <w:r w:rsidRPr="004474C9">
              <w:t> </w:t>
            </w:r>
          </w:p>
        </w:tc>
        <w:tc>
          <w:tcPr>
            <w:tcW w:w="683"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 </w:t>
            </w:r>
          </w:p>
        </w:tc>
      </w:tr>
    </w:tbl>
    <w:p w:rsidR="00424150" w:rsidRDefault="00424150" w:rsidP="00963F0F">
      <w:pPr>
        <w:pStyle w:val="NormalWeb"/>
        <w:jc w:val="both"/>
        <w:rPr>
          <w:sz w:val="20"/>
          <w:szCs w:val="20"/>
        </w:rPr>
      </w:pPr>
      <w:r>
        <w:t>____</w:t>
      </w:r>
      <w:r>
        <w:br/>
      </w:r>
      <w:r>
        <w:rPr>
          <w:vertAlign w:val="superscript"/>
        </w:rPr>
        <w:t>1</w:t>
      </w:r>
      <w:r>
        <w:rPr>
          <w:sz w:val="20"/>
          <w:szCs w:val="20"/>
        </w:rPr>
        <w:t>У разі</w:t>
      </w:r>
      <w:r>
        <w:rPr>
          <w:sz w:val="20"/>
          <w:szCs w:val="20"/>
          <w:lang w:val="uk-UA"/>
        </w:rPr>
        <w:t xml:space="preserve"> </w:t>
      </w:r>
      <w:r>
        <w:rPr>
          <w:sz w:val="20"/>
          <w:szCs w:val="20"/>
        </w:rPr>
        <w:t>встановлення ставок податку, відмінних на територіях</w:t>
      </w:r>
      <w:r>
        <w:rPr>
          <w:sz w:val="20"/>
          <w:szCs w:val="20"/>
          <w:lang w:val="uk-UA"/>
        </w:rPr>
        <w:t xml:space="preserve"> </w:t>
      </w:r>
      <w:r>
        <w:rPr>
          <w:sz w:val="20"/>
          <w:szCs w:val="20"/>
        </w:rPr>
        <w:t>різних</w:t>
      </w:r>
      <w:r>
        <w:rPr>
          <w:sz w:val="20"/>
          <w:szCs w:val="20"/>
          <w:lang w:val="uk-UA"/>
        </w:rPr>
        <w:t xml:space="preserve"> </w:t>
      </w:r>
      <w:r>
        <w:rPr>
          <w:sz w:val="20"/>
          <w:szCs w:val="20"/>
        </w:rPr>
        <w:t>населених</w:t>
      </w:r>
      <w:r>
        <w:rPr>
          <w:sz w:val="20"/>
          <w:szCs w:val="20"/>
          <w:lang w:val="uk-UA"/>
        </w:rPr>
        <w:t xml:space="preserve"> </w:t>
      </w:r>
      <w:r>
        <w:rPr>
          <w:sz w:val="20"/>
          <w:szCs w:val="20"/>
        </w:rPr>
        <w:t>пунктів</w:t>
      </w:r>
      <w:r>
        <w:rPr>
          <w:sz w:val="20"/>
          <w:szCs w:val="20"/>
          <w:lang w:val="uk-UA"/>
        </w:rPr>
        <w:t xml:space="preserve"> </w:t>
      </w:r>
      <w:r>
        <w:rPr>
          <w:sz w:val="20"/>
          <w:szCs w:val="20"/>
        </w:rPr>
        <w:t>адміністративно-територіальної</w:t>
      </w:r>
      <w:r>
        <w:rPr>
          <w:sz w:val="20"/>
          <w:szCs w:val="20"/>
          <w:lang w:val="uk-UA"/>
        </w:rPr>
        <w:t xml:space="preserve"> </w:t>
      </w:r>
      <w:r>
        <w:rPr>
          <w:sz w:val="20"/>
          <w:szCs w:val="20"/>
        </w:rPr>
        <w:t>одиниці, за кожним</w:t>
      </w:r>
      <w:r>
        <w:rPr>
          <w:sz w:val="20"/>
          <w:szCs w:val="20"/>
          <w:lang w:val="uk-UA"/>
        </w:rPr>
        <w:t xml:space="preserve"> </w:t>
      </w:r>
      <w:r>
        <w:rPr>
          <w:sz w:val="20"/>
          <w:szCs w:val="20"/>
        </w:rPr>
        <w:t>населеним пунктом ставки затверджуються</w:t>
      </w:r>
      <w:r>
        <w:rPr>
          <w:sz w:val="20"/>
          <w:szCs w:val="20"/>
          <w:lang w:val="uk-UA"/>
        </w:rPr>
        <w:t xml:space="preserve"> </w:t>
      </w:r>
      <w:r>
        <w:rPr>
          <w:sz w:val="20"/>
          <w:szCs w:val="20"/>
        </w:rPr>
        <w:t>окремими</w:t>
      </w:r>
      <w:r>
        <w:rPr>
          <w:sz w:val="20"/>
          <w:szCs w:val="20"/>
          <w:lang w:val="uk-UA"/>
        </w:rPr>
        <w:t xml:space="preserve"> </w:t>
      </w:r>
      <w:r>
        <w:rPr>
          <w:sz w:val="20"/>
          <w:szCs w:val="20"/>
        </w:rPr>
        <w:t>додатками.</w:t>
      </w:r>
    </w:p>
    <w:p w:rsidR="00424150" w:rsidRDefault="00424150" w:rsidP="00963F0F">
      <w:pPr>
        <w:pStyle w:val="NormalWeb"/>
        <w:jc w:val="both"/>
        <w:rPr>
          <w:sz w:val="20"/>
          <w:szCs w:val="20"/>
        </w:rPr>
      </w:pPr>
      <w:r>
        <w:rPr>
          <w:vertAlign w:val="superscript"/>
        </w:rPr>
        <w:t>2</w:t>
      </w:r>
      <w:r>
        <w:rPr>
          <w:sz w:val="20"/>
          <w:szCs w:val="20"/>
        </w:rPr>
        <w:t>Класифікація</w:t>
      </w:r>
      <w:r>
        <w:rPr>
          <w:sz w:val="20"/>
          <w:szCs w:val="20"/>
          <w:lang w:val="uk-UA"/>
        </w:rPr>
        <w:t xml:space="preserve"> </w:t>
      </w:r>
      <w:r>
        <w:rPr>
          <w:sz w:val="20"/>
          <w:szCs w:val="20"/>
        </w:rPr>
        <w:t>будівель та споруд, код та найменування</w:t>
      </w:r>
      <w:r>
        <w:rPr>
          <w:sz w:val="20"/>
          <w:szCs w:val="20"/>
          <w:lang w:val="uk-UA"/>
        </w:rPr>
        <w:t xml:space="preserve"> </w:t>
      </w:r>
      <w:r>
        <w:rPr>
          <w:sz w:val="20"/>
          <w:szCs w:val="20"/>
        </w:rPr>
        <w:t>зазначаються</w:t>
      </w:r>
      <w:r>
        <w:rPr>
          <w:sz w:val="20"/>
          <w:szCs w:val="20"/>
          <w:lang w:val="uk-UA"/>
        </w:rPr>
        <w:t xml:space="preserve"> </w:t>
      </w:r>
      <w:r>
        <w:rPr>
          <w:sz w:val="20"/>
          <w:szCs w:val="20"/>
        </w:rPr>
        <w:t>відповідно до Державного класифікатора</w:t>
      </w:r>
      <w:r>
        <w:rPr>
          <w:sz w:val="20"/>
          <w:szCs w:val="20"/>
          <w:lang w:val="uk-UA"/>
        </w:rPr>
        <w:t xml:space="preserve"> </w:t>
      </w:r>
      <w:r>
        <w:rPr>
          <w:sz w:val="20"/>
          <w:szCs w:val="20"/>
        </w:rPr>
        <w:t>будівель та споруд ДК 018-2000, затвердженого</w:t>
      </w:r>
      <w:r>
        <w:rPr>
          <w:sz w:val="20"/>
          <w:szCs w:val="20"/>
          <w:lang w:val="uk-UA"/>
        </w:rPr>
        <w:t xml:space="preserve"> </w:t>
      </w:r>
      <w:r>
        <w:rPr>
          <w:color w:val="0000FF"/>
          <w:sz w:val="20"/>
          <w:szCs w:val="20"/>
        </w:rPr>
        <w:t>наказом Держстандарту</w:t>
      </w:r>
      <w:r>
        <w:rPr>
          <w:color w:val="0000FF"/>
          <w:sz w:val="20"/>
          <w:szCs w:val="20"/>
          <w:lang w:val="uk-UA"/>
        </w:rPr>
        <w:t xml:space="preserve"> </w:t>
      </w:r>
      <w:r>
        <w:rPr>
          <w:color w:val="0000FF"/>
          <w:sz w:val="20"/>
          <w:szCs w:val="20"/>
        </w:rPr>
        <w:t>від 17 серпня 2000 р. N 507</w:t>
      </w:r>
      <w:r>
        <w:rPr>
          <w:sz w:val="20"/>
          <w:szCs w:val="20"/>
        </w:rPr>
        <w:t>.</w:t>
      </w:r>
    </w:p>
    <w:p w:rsidR="00424150" w:rsidRDefault="00424150" w:rsidP="00963F0F">
      <w:pPr>
        <w:pStyle w:val="NormalWeb"/>
        <w:jc w:val="both"/>
        <w:rPr>
          <w:sz w:val="20"/>
          <w:szCs w:val="20"/>
        </w:rPr>
      </w:pPr>
      <w:r>
        <w:rPr>
          <w:vertAlign w:val="superscript"/>
        </w:rPr>
        <w:t>3</w:t>
      </w:r>
      <w:r>
        <w:rPr>
          <w:sz w:val="20"/>
          <w:szCs w:val="20"/>
        </w:rPr>
        <w:t>Ставки податку</w:t>
      </w:r>
      <w:r>
        <w:rPr>
          <w:sz w:val="20"/>
          <w:szCs w:val="20"/>
          <w:lang w:val="uk-UA"/>
        </w:rPr>
        <w:t xml:space="preserve"> </w:t>
      </w:r>
      <w:r>
        <w:rPr>
          <w:sz w:val="20"/>
          <w:szCs w:val="20"/>
        </w:rPr>
        <w:t xml:space="preserve">встановлюються з урахуванням норм </w:t>
      </w:r>
      <w:r>
        <w:rPr>
          <w:color w:val="0000FF"/>
          <w:sz w:val="20"/>
          <w:szCs w:val="20"/>
        </w:rPr>
        <w:t>підпункту 12.3.7 пункту 12.3 статті 12</w:t>
      </w:r>
      <w:r>
        <w:rPr>
          <w:sz w:val="20"/>
          <w:szCs w:val="20"/>
        </w:rPr>
        <w:t xml:space="preserve">, </w:t>
      </w:r>
      <w:r>
        <w:rPr>
          <w:color w:val="0000FF"/>
          <w:sz w:val="20"/>
          <w:szCs w:val="20"/>
        </w:rPr>
        <w:t>пункту 30.2 статті 30</w:t>
      </w:r>
      <w:r>
        <w:rPr>
          <w:sz w:val="20"/>
          <w:szCs w:val="20"/>
        </w:rPr>
        <w:t xml:space="preserve">, </w:t>
      </w:r>
      <w:r>
        <w:rPr>
          <w:color w:val="0000FF"/>
          <w:sz w:val="20"/>
          <w:szCs w:val="20"/>
        </w:rPr>
        <w:t>пункту 266.2 статті 266 Податкового кодексу України</w:t>
      </w:r>
      <w:r>
        <w:rPr>
          <w:sz w:val="20"/>
          <w:szCs w:val="20"/>
        </w:rPr>
        <w:t xml:space="preserve"> і зазначаються</w:t>
      </w:r>
      <w:r>
        <w:rPr>
          <w:sz w:val="20"/>
          <w:szCs w:val="20"/>
          <w:lang w:val="uk-UA"/>
        </w:rPr>
        <w:t xml:space="preserve"> </w:t>
      </w:r>
      <w:r>
        <w:rPr>
          <w:sz w:val="20"/>
          <w:szCs w:val="20"/>
        </w:rPr>
        <w:t>десятковим</w:t>
      </w:r>
      <w:r>
        <w:rPr>
          <w:sz w:val="20"/>
          <w:szCs w:val="20"/>
          <w:lang w:val="uk-UA"/>
        </w:rPr>
        <w:t xml:space="preserve"> </w:t>
      </w:r>
      <w:r>
        <w:rPr>
          <w:sz w:val="20"/>
          <w:szCs w:val="20"/>
        </w:rPr>
        <w:t>дробом з трьома (у разі потреби чотирма) десятковими знаками після</w:t>
      </w:r>
      <w:r>
        <w:rPr>
          <w:sz w:val="20"/>
          <w:szCs w:val="20"/>
          <w:lang w:val="uk-UA"/>
        </w:rPr>
        <w:t xml:space="preserve"> </w:t>
      </w:r>
      <w:r>
        <w:rPr>
          <w:sz w:val="20"/>
          <w:szCs w:val="20"/>
        </w:rPr>
        <w:t>коми.</w:t>
      </w:r>
    </w:p>
    <w:p w:rsidR="00424150" w:rsidRDefault="00424150" w:rsidP="00963F0F">
      <w:pPr>
        <w:pStyle w:val="NormalWeb"/>
        <w:jc w:val="both"/>
        <w:rPr>
          <w:sz w:val="20"/>
          <w:szCs w:val="20"/>
        </w:rPr>
      </w:pPr>
      <w:r>
        <w:rPr>
          <w:vertAlign w:val="superscript"/>
        </w:rPr>
        <w:t>4</w:t>
      </w:r>
      <w:r>
        <w:rPr>
          <w:sz w:val="20"/>
          <w:szCs w:val="20"/>
        </w:rPr>
        <w:t>У разі</w:t>
      </w:r>
      <w:r>
        <w:rPr>
          <w:sz w:val="20"/>
          <w:szCs w:val="20"/>
          <w:lang w:val="uk-UA"/>
        </w:rPr>
        <w:t xml:space="preserve"> </w:t>
      </w:r>
      <w:r>
        <w:rPr>
          <w:sz w:val="20"/>
          <w:szCs w:val="20"/>
        </w:rPr>
        <w:t>визначення у рішенні про оподаткування</w:t>
      </w:r>
      <w:r>
        <w:rPr>
          <w:sz w:val="20"/>
          <w:szCs w:val="20"/>
          <w:lang w:val="uk-UA"/>
        </w:rPr>
        <w:t xml:space="preserve"> </w:t>
      </w:r>
      <w:r>
        <w:rPr>
          <w:sz w:val="20"/>
          <w:szCs w:val="20"/>
        </w:rPr>
        <w:t>податком на нерухоме</w:t>
      </w:r>
      <w:r>
        <w:rPr>
          <w:sz w:val="20"/>
          <w:szCs w:val="20"/>
          <w:lang w:val="uk-UA"/>
        </w:rPr>
        <w:t xml:space="preserve"> </w:t>
      </w:r>
      <w:r>
        <w:rPr>
          <w:sz w:val="20"/>
          <w:szCs w:val="20"/>
        </w:rPr>
        <w:t>майно, відмінне</w:t>
      </w:r>
      <w:r>
        <w:rPr>
          <w:sz w:val="20"/>
          <w:szCs w:val="20"/>
          <w:lang w:val="uk-UA"/>
        </w:rPr>
        <w:t xml:space="preserve"> </w:t>
      </w:r>
      <w:r>
        <w:rPr>
          <w:sz w:val="20"/>
          <w:szCs w:val="20"/>
        </w:rPr>
        <w:t>від</w:t>
      </w:r>
      <w:r>
        <w:rPr>
          <w:sz w:val="20"/>
          <w:szCs w:val="20"/>
          <w:lang w:val="uk-UA"/>
        </w:rPr>
        <w:t xml:space="preserve"> </w:t>
      </w:r>
      <w:r>
        <w:rPr>
          <w:sz w:val="20"/>
          <w:szCs w:val="20"/>
        </w:rPr>
        <w:t>земельної</w:t>
      </w:r>
      <w:r>
        <w:rPr>
          <w:sz w:val="20"/>
          <w:szCs w:val="20"/>
          <w:lang w:val="uk-UA"/>
        </w:rPr>
        <w:t xml:space="preserve"> </w:t>
      </w:r>
      <w:r>
        <w:rPr>
          <w:sz w:val="20"/>
          <w:szCs w:val="20"/>
        </w:rPr>
        <w:t>ділянки, зон адміністративно-територіальної</w:t>
      </w:r>
      <w:r>
        <w:rPr>
          <w:sz w:val="20"/>
          <w:szCs w:val="20"/>
          <w:lang w:val="uk-UA"/>
        </w:rPr>
        <w:t xml:space="preserve"> </w:t>
      </w:r>
      <w:r>
        <w:rPr>
          <w:sz w:val="20"/>
          <w:szCs w:val="20"/>
        </w:rPr>
        <w:t>одиниці, щодо</w:t>
      </w:r>
      <w:r>
        <w:rPr>
          <w:sz w:val="20"/>
          <w:szCs w:val="20"/>
          <w:lang w:val="uk-UA"/>
        </w:rPr>
        <w:t xml:space="preserve"> </w:t>
      </w:r>
      <w:r>
        <w:rPr>
          <w:sz w:val="20"/>
          <w:szCs w:val="20"/>
        </w:rPr>
        <w:t>якої</w:t>
      </w:r>
      <w:r>
        <w:rPr>
          <w:sz w:val="20"/>
          <w:szCs w:val="20"/>
          <w:lang w:val="uk-UA"/>
        </w:rPr>
        <w:t xml:space="preserve"> </w:t>
      </w:r>
      <w:r>
        <w:rPr>
          <w:sz w:val="20"/>
          <w:szCs w:val="20"/>
        </w:rPr>
        <w:t>приймається</w:t>
      </w:r>
      <w:r>
        <w:rPr>
          <w:sz w:val="20"/>
          <w:szCs w:val="20"/>
          <w:lang w:val="uk-UA"/>
        </w:rPr>
        <w:t xml:space="preserve"> </w:t>
      </w:r>
      <w:r>
        <w:rPr>
          <w:sz w:val="20"/>
          <w:szCs w:val="20"/>
        </w:rPr>
        <w:t>рішення, ставки встановлюються</w:t>
      </w:r>
      <w:r>
        <w:rPr>
          <w:sz w:val="20"/>
          <w:szCs w:val="20"/>
          <w:lang w:val="uk-UA"/>
        </w:rPr>
        <w:t xml:space="preserve"> </w:t>
      </w:r>
      <w:r>
        <w:rPr>
          <w:sz w:val="20"/>
          <w:szCs w:val="20"/>
        </w:rPr>
        <w:t>залежно</w:t>
      </w:r>
      <w:r>
        <w:rPr>
          <w:sz w:val="20"/>
          <w:szCs w:val="20"/>
          <w:lang w:val="uk-UA"/>
        </w:rPr>
        <w:t xml:space="preserve"> </w:t>
      </w:r>
      <w:r>
        <w:rPr>
          <w:sz w:val="20"/>
          <w:szCs w:val="20"/>
        </w:rPr>
        <w:t>від</w:t>
      </w:r>
      <w:r>
        <w:rPr>
          <w:sz w:val="20"/>
          <w:szCs w:val="20"/>
          <w:lang w:val="uk-UA"/>
        </w:rPr>
        <w:t xml:space="preserve"> </w:t>
      </w:r>
      <w:r>
        <w:rPr>
          <w:sz w:val="20"/>
          <w:szCs w:val="20"/>
        </w:rPr>
        <w:t>зони. Без урахування</w:t>
      </w:r>
      <w:r>
        <w:rPr>
          <w:sz w:val="20"/>
          <w:szCs w:val="20"/>
          <w:lang w:val="uk-UA"/>
        </w:rPr>
        <w:t xml:space="preserve"> </w:t>
      </w:r>
      <w:r>
        <w:rPr>
          <w:sz w:val="20"/>
          <w:szCs w:val="20"/>
        </w:rPr>
        <w:t>зони ставки зазначаються у графі "1 зона".</w:t>
      </w:r>
    </w:p>
    <w:p w:rsidR="00424150" w:rsidRDefault="00424150" w:rsidP="00963F0F">
      <w:pPr>
        <w:pStyle w:val="NormalWeb"/>
        <w:jc w:val="both"/>
        <w:rPr>
          <w:sz w:val="20"/>
          <w:szCs w:val="20"/>
        </w:rPr>
      </w:pPr>
      <w:r>
        <w:rPr>
          <w:vertAlign w:val="superscript"/>
        </w:rPr>
        <w:t>5</w:t>
      </w:r>
      <w:r>
        <w:rPr>
          <w:sz w:val="20"/>
          <w:szCs w:val="20"/>
        </w:rPr>
        <w:t>Об'єкти</w:t>
      </w:r>
      <w:r>
        <w:rPr>
          <w:sz w:val="20"/>
          <w:szCs w:val="20"/>
          <w:lang w:val="uk-UA"/>
        </w:rPr>
        <w:t xml:space="preserve"> </w:t>
      </w:r>
      <w:r>
        <w:rPr>
          <w:sz w:val="20"/>
          <w:szCs w:val="20"/>
        </w:rPr>
        <w:t>нерухомості, що</w:t>
      </w:r>
      <w:r>
        <w:rPr>
          <w:sz w:val="20"/>
          <w:szCs w:val="20"/>
          <w:lang w:val="uk-UA"/>
        </w:rPr>
        <w:t xml:space="preserve"> </w:t>
      </w:r>
      <w:r>
        <w:rPr>
          <w:sz w:val="20"/>
          <w:szCs w:val="20"/>
        </w:rPr>
        <w:t>класифікуються за цим</w:t>
      </w:r>
      <w:r>
        <w:rPr>
          <w:sz w:val="20"/>
          <w:szCs w:val="20"/>
          <w:lang w:val="uk-UA"/>
        </w:rPr>
        <w:t xml:space="preserve"> </w:t>
      </w:r>
      <w:r>
        <w:rPr>
          <w:sz w:val="20"/>
          <w:szCs w:val="20"/>
        </w:rPr>
        <w:t>підкласом, звільняються / можуть</w:t>
      </w:r>
      <w:r>
        <w:rPr>
          <w:sz w:val="20"/>
          <w:szCs w:val="20"/>
          <w:lang w:val="uk-UA"/>
        </w:rPr>
        <w:t xml:space="preserve"> </w:t>
      </w:r>
      <w:r>
        <w:rPr>
          <w:sz w:val="20"/>
          <w:szCs w:val="20"/>
        </w:rPr>
        <w:t>звільнятися</w:t>
      </w:r>
      <w:r>
        <w:rPr>
          <w:sz w:val="20"/>
          <w:szCs w:val="20"/>
          <w:lang w:val="uk-UA"/>
        </w:rPr>
        <w:t xml:space="preserve"> </w:t>
      </w:r>
      <w:r>
        <w:rPr>
          <w:sz w:val="20"/>
          <w:szCs w:val="20"/>
        </w:rPr>
        <w:t>повністю</w:t>
      </w:r>
      <w:r>
        <w:rPr>
          <w:sz w:val="20"/>
          <w:szCs w:val="20"/>
          <w:lang w:val="uk-UA"/>
        </w:rPr>
        <w:t xml:space="preserve"> </w:t>
      </w:r>
      <w:r>
        <w:rPr>
          <w:sz w:val="20"/>
          <w:szCs w:val="20"/>
        </w:rPr>
        <w:t>або</w:t>
      </w:r>
      <w:r>
        <w:rPr>
          <w:sz w:val="20"/>
          <w:szCs w:val="20"/>
          <w:lang w:val="uk-UA"/>
        </w:rPr>
        <w:t xml:space="preserve"> </w:t>
      </w:r>
      <w:r>
        <w:rPr>
          <w:sz w:val="20"/>
          <w:szCs w:val="20"/>
        </w:rPr>
        <w:t>частково</w:t>
      </w:r>
      <w:r>
        <w:rPr>
          <w:sz w:val="20"/>
          <w:szCs w:val="20"/>
          <w:lang w:val="uk-UA"/>
        </w:rPr>
        <w:t xml:space="preserve"> </w:t>
      </w:r>
      <w:r>
        <w:rPr>
          <w:sz w:val="20"/>
          <w:szCs w:val="20"/>
        </w:rPr>
        <w:t>від</w:t>
      </w:r>
      <w:r>
        <w:rPr>
          <w:sz w:val="20"/>
          <w:szCs w:val="20"/>
          <w:lang w:val="uk-UA"/>
        </w:rPr>
        <w:t xml:space="preserve"> </w:t>
      </w:r>
      <w:r>
        <w:rPr>
          <w:sz w:val="20"/>
          <w:szCs w:val="20"/>
        </w:rPr>
        <w:t>оподаткування</w:t>
      </w:r>
      <w:r>
        <w:rPr>
          <w:sz w:val="20"/>
          <w:szCs w:val="20"/>
          <w:lang w:val="uk-UA"/>
        </w:rPr>
        <w:t xml:space="preserve"> </w:t>
      </w:r>
      <w:r>
        <w:rPr>
          <w:sz w:val="20"/>
          <w:szCs w:val="20"/>
        </w:rPr>
        <w:t>податком на нерухоме</w:t>
      </w:r>
      <w:r>
        <w:rPr>
          <w:sz w:val="20"/>
          <w:szCs w:val="20"/>
          <w:lang w:val="uk-UA"/>
        </w:rPr>
        <w:t xml:space="preserve"> </w:t>
      </w:r>
      <w:r>
        <w:rPr>
          <w:sz w:val="20"/>
          <w:szCs w:val="20"/>
        </w:rPr>
        <w:t>майно, відмінне</w:t>
      </w:r>
      <w:r>
        <w:rPr>
          <w:sz w:val="20"/>
          <w:szCs w:val="20"/>
          <w:lang w:val="uk-UA"/>
        </w:rPr>
        <w:t xml:space="preserve"> </w:t>
      </w:r>
      <w:r>
        <w:rPr>
          <w:sz w:val="20"/>
          <w:szCs w:val="20"/>
        </w:rPr>
        <w:t>від</w:t>
      </w:r>
      <w:r>
        <w:rPr>
          <w:sz w:val="20"/>
          <w:szCs w:val="20"/>
          <w:lang w:val="uk-UA"/>
        </w:rPr>
        <w:t xml:space="preserve"> </w:t>
      </w:r>
      <w:r>
        <w:rPr>
          <w:sz w:val="20"/>
          <w:szCs w:val="20"/>
        </w:rPr>
        <w:t>земельної</w:t>
      </w:r>
      <w:r>
        <w:rPr>
          <w:sz w:val="20"/>
          <w:szCs w:val="20"/>
          <w:lang w:val="uk-UA"/>
        </w:rPr>
        <w:t xml:space="preserve"> </w:t>
      </w:r>
      <w:r>
        <w:rPr>
          <w:sz w:val="20"/>
          <w:szCs w:val="20"/>
        </w:rPr>
        <w:t xml:space="preserve">ділянки, відповідно до норм </w:t>
      </w:r>
      <w:r>
        <w:rPr>
          <w:color w:val="0000FF"/>
          <w:sz w:val="20"/>
          <w:szCs w:val="20"/>
        </w:rPr>
        <w:t>підпункту 266.2.2 пункту 266.2</w:t>
      </w:r>
      <w:r>
        <w:rPr>
          <w:sz w:val="20"/>
          <w:szCs w:val="20"/>
        </w:rPr>
        <w:t xml:space="preserve"> та </w:t>
      </w:r>
      <w:r>
        <w:rPr>
          <w:color w:val="0000FF"/>
          <w:sz w:val="20"/>
          <w:szCs w:val="20"/>
        </w:rPr>
        <w:t>пункту 266.4 статті 266 Податкового кодексу України</w:t>
      </w:r>
      <w:r>
        <w:rPr>
          <w:sz w:val="20"/>
          <w:szCs w:val="20"/>
        </w:rPr>
        <w:t>.</w:t>
      </w:r>
    </w:p>
    <w:p w:rsidR="00424150" w:rsidRDefault="00424150" w:rsidP="00963F0F">
      <w:pPr>
        <w:pStyle w:val="NormalWeb"/>
        <w:jc w:val="both"/>
        <w:rPr>
          <w:lang w:val="uk-UA"/>
        </w:rPr>
      </w:pPr>
      <w:r>
        <w:t> </w:t>
      </w: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Pr="00141DCC" w:rsidRDefault="00424150" w:rsidP="00963F0F">
      <w:pPr>
        <w:pStyle w:val="NormalWeb"/>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424150" w:rsidRPr="00DD0632" w:rsidTr="00FF1557">
        <w:trPr>
          <w:tblCellSpacing w:w="22" w:type="dxa"/>
        </w:trPr>
        <w:tc>
          <w:tcPr>
            <w:tcW w:w="5000" w:type="pct"/>
          </w:tcPr>
          <w:p w:rsidR="00424150" w:rsidRDefault="00424150" w:rsidP="00FF1557">
            <w:pPr>
              <w:pStyle w:val="NormalWeb"/>
              <w:spacing w:before="0" w:beforeAutospacing="0" w:after="0" w:afterAutospacing="0"/>
              <w:rPr>
                <w:lang w:val="uk-UA"/>
              </w:rPr>
            </w:pPr>
            <w:r>
              <w:rPr>
                <w:lang w:val="uk-UA"/>
              </w:rPr>
              <w:t xml:space="preserve">             ДОДАТОК 2</w:t>
            </w:r>
            <w:r>
              <w:rPr>
                <w:lang w:val="uk-UA"/>
              </w:rPr>
              <w:br/>
              <w:t>до рішення двадцять шостої сесії</w:t>
            </w:r>
            <w:r w:rsidRPr="00DD0632">
              <w:rPr>
                <w:lang w:val="uk-UA"/>
              </w:rPr>
              <w:t xml:space="preserve"> </w:t>
            </w:r>
            <w:r>
              <w:rPr>
                <w:lang w:val="uk-UA"/>
              </w:rPr>
              <w:t xml:space="preserve">Комишуваської селищної рада  </w:t>
            </w:r>
          </w:p>
          <w:p w:rsidR="00424150" w:rsidRPr="00DD0632" w:rsidRDefault="00424150" w:rsidP="00FF1557">
            <w:pPr>
              <w:pStyle w:val="NormalWeb"/>
              <w:spacing w:before="0" w:beforeAutospacing="0" w:after="0" w:afterAutospacing="0"/>
              <w:rPr>
                <w:lang w:val="uk-UA"/>
              </w:rPr>
            </w:pPr>
            <w:r>
              <w:rPr>
                <w:lang w:val="uk-UA"/>
              </w:rPr>
              <w:t xml:space="preserve">від 00.00.2018 № </w:t>
            </w:r>
          </w:p>
          <w:p w:rsidR="00424150" w:rsidRPr="00DD0632" w:rsidRDefault="00424150" w:rsidP="00FF1557">
            <w:pPr>
              <w:pStyle w:val="NormalWeb"/>
              <w:rPr>
                <w:lang w:val="uk-UA"/>
              </w:rPr>
            </w:pPr>
          </w:p>
        </w:tc>
      </w:tr>
    </w:tbl>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Default="00424150" w:rsidP="00963F0F">
      <w:pPr>
        <w:pStyle w:val="NormalWeb"/>
        <w:jc w:val="both"/>
        <w:rPr>
          <w:lang w:val="uk-UA"/>
        </w:rPr>
      </w:pPr>
    </w:p>
    <w:p w:rsidR="00424150" w:rsidRPr="00141DCC" w:rsidRDefault="00424150" w:rsidP="00963F0F">
      <w:pPr>
        <w:pStyle w:val="NormalWeb"/>
        <w:jc w:val="both"/>
        <w:rPr>
          <w:lang w:val="uk-UA"/>
        </w:rPr>
      </w:pPr>
    </w:p>
    <w:p w:rsidR="00424150" w:rsidRPr="00141DCC" w:rsidRDefault="00424150" w:rsidP="00963F0F">
      <w:pPr>
        <w:pStyle w:val="Heading3"/>
        <w:jc w:val="center"/>
        <w:rPr>
          <w:vertAlign w:val="superscript"/>
          <w:lang w:val="uk-UA"/>
        </w:rPr>
      </w:pPr>
      <w:r w:rsidRPr="00141DCC">
        <w:rPr>
          <w:lang w:val="uk-UA"/>
        </w:rPr>
        <w:t>ПЕРЕЛІК</w:t>
      </w:r>
      <w:r w:rsidRPr="00141DCC">
        <w:rPr>
          <w:lang w:val="uk-UA"/>
        </w:rPr>
        <w:br/>
        <w:t>пільг для фізичних та юридичних</w:t>
      </w:r>
      <w:r>
        <w:rPr>
          <w:lang w:val="uk-UA"/>
        </w:rPr>
        <w:t xml:space="preserve"> </w:t>
      </w:r>
      <w:r w:rsidRPr="00141DCC">
        <w:rPr>
          <w:lang w:val="uk-UA"/>
        </w:rPr>
        <w:t>осіб, наданих</w:t>
      </w:r>
      <w:r>
        <w:rPr>
          <w:lang w:val="uk-UA"/>
        </w:rPr>
        <w:t xml:space="preserve"> </w:t>
      </w:r>
      <w:r w:rsidRPr="00141DCC">
        <w:rPr>
          <w:lang w:val="uk-UA"/>
        </w:rPr>
        <w:t xml:space="preserve">відповідно до </w:t>
      </w:r>
      <w:r w:rsidRPr="004B48C5">
        <w:rPr>
          <w:lang w:val="uk-UA"/>
        </w:rPr>
        <w:t>підпункту 266.4.2 пункту 266.4 статті 266 Податкового кодексу України</w:t>
      </w:r>
      <w:r w:rsidRPr="00141DCC">
        <w:rPr>
          <w:lang w:val="uk-UA"/>
        </w:rPr>
        <w:t>, із</w:t>
      </w:r>
      <w:r>
        <w:rPr>
          <w:lang w:val="uk-UA"/>
        </w:rPr>
        <w:t xml:space="preserve"> </w:t>
      </w:r>
      <w:r w:rsidRPr="00141DCC">
        <w:rPr>
          <w:lang w:val="uk-UA"/>
        </w:rPr>
        <w:t>сплати</w:t>
      </w:r>
      <w:r>
        <w:rPr>
          <w:lang w:val="uk-UA"/>
        </w:rPr>
        <w:t xml:space="preserve"> </w:t>
      </w:r>
      <w:r w:rsidRPr="00141DCC">
        <w:rPr>
          <w:lang w:val="uk-UA"/>
        </w:rPr>
        <w:t>податку на нерухоме</w:t>
      </w:r>
      <w:r>
        <w:rPr>
          <w:lang w:val="uk-UA"/>
        </w:rPr>
        <w:t xml:space="preserve"> </w:t>
      </w:r>
      <w:r w:rsidRPr="00141DCC">
        <w:rPr>
          <w:lang w:val="uk-UA"/>
        </w:rPr>
        <w:t>майно, відмінне</w:t>
      </w:r>
      <w:r>
        <w:rPr>
          <w:lang w:val="uk-UA"/>
        </w:rPr>
        <w:t xml:space="preserve"> </w:t>
      </w:r>
      <w:r w:rsidRPr="00141DCC">
        <w:rPr>
          <w:lang w:val="uk-UA"/>
        </w:rPr>
        <w:t>від</w:t>
      </w:r>
      <w:r>
        <w:rPr>
          <w:lang w:val="uk-UA"/>
        </w:rPr>
        <w:t xml:space="preserve"> </w:t>
      </w:r>
      <w:r w:rsidRPr="00141DCC">
        <w:rPr>
          <w:lang w:val="uk-UA"/>
        </w:rPr>
        <w:t>земельної</w:t>
      </w:r>
      <w:r>
        <w:rPr>
          <w:lang w:val="uk-UA"/>
        </w:rPr>
        <w:t xml:space="preserve"> </w:t>
      </w:r>
      <w:r w:rsidRPr="00141DCC">
        <w:rPr>
          <w:lang w:val="uk-UA"/>
        </w:rPr>
        <w:t>ділянки</w:t>
      </w:r>
      <w:r w:rsidRPr="00141DCC">
        <w:rPr>
          <w:vertAlign w:val="superscript"/>
          <w:lang w:val="uk-UA"/>
        </w:rPr>
        <w:t xml:space="preserve"> 1</w:t>
      </w:r>
    </w:p>
    <w:p w:rsidR="00424150" w:rsidRPr="004474C9" w:rsidRDefault="00424150" w:rsidP="004B48C5">
      <w:pPr>
        <w:pStyle w:val="NormalWeb"/>
        <w:jc w:val="center"/>
      </w:pPr>
      <w:r>
        <w:t>Пільги</w:t>
      </w:r>
      <w:r>
        <w:rPr>
          <w:lang w:val="uk-UA"/>
        </w:rPr>
        <w:t xml:space="preserve"> </w:t>
      </w:r>
      <w:r>
        <w:t xml:space="preserve">встановлюються на </w:t>
      </w:r>
      <w:r>
        <w:rPr>
          <w:lang w:val="uk-UA"/>
        </w:rPr>
        <w:t xml:space="preserve">2019 </w:t>
      </w:r>
      <w:r>
        <w:t>рік та вводяться в дію з</w:t>
      </w:r>
      <w:r>
        <w:rPr>
          <w:lang w:val="uk-UA"/>
        </w:rPr>
        <w:t xml:space="preserve"> 01 січня 2</w:t>
      </w:r>
      <w:r>
        <w:t>0</w:t>
      </w:r>
      <w:r>
        <w:rPr>
          <w:lang w:val="uk-UA"/>
        </w:rPr>
        <w:t>19</w:t>
      </w:r>
      <w:r>
        <w:t xml:space="preserve"> року.</w:t>
      </w:r>
    </w:p>
    <w:p w:rsidR="00424150" w:rsidRDefault="00424150" w:rsidP="00963F0F">
      <w:pPr>
        <w:pStyle w:val="NormalWeb"/>
        <w:jc w:val="both"/>
      </w:pPr>
      <w:r>
        <w:t>Адміністративно-територіальні</w:t>
      </w:r>
      <w:r>
        <w:rPr>
          <w:lang w:val="uk-UA"/>
        </w:rPr>
        <w:t xml:space="preserve"> </w:t>
      </w:r>
      <w:r>
        <w:t>одиниці</w:t>
      </w:r>
      <w:r>
        <w:rPr>
          <w:lang w:val="uk-UA"/>
        </w:rPr>
        <w:t xml:space="preserve"> </w:t>
      </w:r>
      <w:r>
        <w:t>або</w:t>
      </w:r>
      <w:r>
        <w:rPr>
          <w:lang w:val="uk-UA"/>
        </w:rPr>
        <w:t xml:space="preserve"> </w:t>
      </w:r>
      <w:r>
        <w:t>населені</w:t>
      </w:r>
      <w:r>
        <w:rPr>
          <w:lang w:val="uk-UA"/>
        </w:rPr>
        <w:t xml:space="preserve"> </w:t>
      </w:r>
      <w:r>
        <w:t>пункти, або</w:t>
      </w:r>
      <w:r>
        <w:rPr>
          <w:lang w:val="uk-UA"/>
        </w:rPr>
        <w:t xml:space="preserve"> </w:t>
      </w:r>
      <w:r>
        <w:t>території</w:t>
      </w:r>
      <w:r>
        <w:rPr>
          <w:lang w:val="uk-UA"/>
        </w:rPr>
        <w:t xml:space="preserve"> </w:t>
      </w:r>
      <w:r>
        <w:t>об'єднаних</w:t>
      </w:r>
      <w:r>
        <w:rPr>
          <w:lang w:val="uk-UA"/>
        </w:rPr>
        <w:t xml:space="preserve"> </w:t>
      </w:r>
      <w:r>
        <w:t>територіальних громад, на які</w:t>
      </w:r>
      <w:r>
        <w:rPr>
          <w:lang w:val="uk-UA"/>
        </w:rPr>
        <w:t xml:space="preserve"> </w:t>
      </w:r>
      <w:r>
        <w:t>поширюється</w:t>
      </w:r>
      <w:r>
        <w:rPr>
          <w:lang w:val="uk-UA"/>
        </w:rPr>
        <w:t xml:space="preserve"> </w:t>
      </w:r>
      <w:r>
        <w:t>дія</w:t>
      </w:r>
      <w:r>
        <w:rPr>
          <w:lang w:val="uk-UA"/>
        </w:rPr>
        <w:t xml:space="preserve"> </w:t>
      </w:r>
      <w:r>
        <w:t>рішення ради: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928"/>
        <w:gridCol w:w="1441"/>
        <w:gridCol w:w="1907"/>
        <w:gridCol w:w="4257"/>
      </w:tblGrid>
      <w:tr w:rsidR="00424150" w:rsidTr="005C752E">
        <w:trPr>
          <w:tblCellSpacing w:w="22" w:type="dxa"/>
        </w:trPr>
        <w:tc>
          <w:tcPr>
            <w:tcW w:w="1000" w:type="pct"/>
            <w:tcBorders>
              <w:top w:val="outset" w:sz="6" w:space="0" w:color="auto"/>
              <w:bottom w:val="outset" w:sz="6" w:space="0" w:color="auto"/>
              <w:right w:val="outset" w:sz="6" w:space="0" w:color="auto"/>
            </w:tcBorders>
          </w:tcPr>
          <w:p w:rsidR="00424150" w:rsidRDefault="00424150" w:rsidP="005C752E">
            <w:pPr>
              <w:pStyle w:val="NormalWeb"/>
              <w:jc w:val="center"/>
            </w:pPr>
            <w:r w:rsidRPr="004474C9">
              <w:t>Кд області</w:t>
            </w:r>
          </w:p>
          <w:p w:rsidR="00424150" w:rsidRPr="00F173D3" w:rsidRDefault="00424150" w:rsidP="005C752E">
            <w:pPr>
              <w:pStyle w:val="NormalWeb"/>
              <w:jc w:val="center"/>
              <w:rPr>
                <w:lang w:val="uk-UA"/>
              </w:rPr>
            </w:pPr>
            <w:r>
              <w:rPr>
                <w:lang w:val="uk-UA"/>
              </w:rPr>
              <w:t>08</w:t>
            </w:r>
          </w:p>
        </w:tc>
        <w:tc>
          <w:tcPr>
            <w:tcW w:w="750" w:type="pct"/>
            <w:tcBorders>
              <w:top w:val="outset" w:sz="6" w:space="0" w:color="auto"/>
              <w:left w:val="outset" w:sz="6" w:space="0" w:color="auto"/>
              <w:bottom w:val="outset" w:sz="6" w:space="0" w:color="auto"/>
              <w:right w:val="outset" w:sz="6" w:space="0" w:color="auto"/>
            </w:tcBorders>
          </w:tcPr>
          <w:p w:rsidR="00424150" w:rsidRDefault="00424150" w:rsidP="005C752E">
            <w:pPr>
              <w:pStyle w:val="NormalWeb"/>
              <w:jc w:val="center"/>
            </w:pPr>
            <w:r w:rsidRPr="004474C9">
              <w:t>Код району</w:t>
            </w:r>
          </w:p>
          <w:p w:rsidR="00424150" w:rsidRPr="00F173D3" w:rsidRDefault="00424150" w:rsidP="005C752E">
            <w:pPr>
              <w:pStyle w:val="NormalWeb"/>
              <w:jc w:val="center"/>
              <w:rPr>
                <w:lang w:val="uk-UA"/>
              </w:rPr>
            </w:pPr>
            <w:r>
              <w:rPr>
                <w:lang w:val="uk-UA"/>
              </w:rPr>
              <w:t>0814</w:t>
            </w:r>
          </w:p>
        </w:tc>
        <w:tc>
          <w:tcPr>
            <w:tcW w:w="1000" w:type="pct"/>
            <w:tcBorders>
              <w:top w:val="outset" w:sz="6" w:space="0" w:color="auto"/>
              <w:left w:val="outset" w:sz="6" w:space="0" w:color="auto"/>
              <w:bottom w:val="outset" w:sz="6" w:space="0" w:color="auto"/>
              <w:right w:val="outset" w:sz="6" w:space="0" w:color="auto"/>
            </w:tcBorders>
          </w:tcPr>
          <w:p w:rsidR="00424150" w:rsidRDefault="00424150" w:rsidP="005C752E">
            <w:pPr>
              <w:pStyle w:val="NormalWeb"/>
              <w:jc w:val="center"/>
            </w:pPr>
            <w:r w:rsidRPr="004474C9">
              <w:t>Код згідно з КОАТУУ</w:t>
            </w:r>
          </w:p>
          <w:p w:rsidR="00424150" w:rsidRPr="00F173D3" w:rsidRDefault="00424150" w:rsidP="005C752E">
            <w:pPr>
              <w:pStyle w:val="NormalWeb"/>
              <w:jc w:val="center"/>
              <w:rPr>
                <w:lang w:val="uk-UA"/>
              </w:rPr>
            </w:pPr>
            <w:r>
              <w:rPr>
                <w:lang w:val="uk-UA"/>
              </w:rPr>
              <w:t>2323955400</w:t>
            </w:r>
          </w:p>
        </w:tc>
        <w:tc>
          <w:tcPr>
            <w:tcW w:w="2250"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Найменування</w:t>
            </w:r>
            <w:r>
              <w:rPr>
                <w:lang w:val="uk-UA"/>
              </w:rPr>
              <w:t xml:space="preserve"> </w:t>
            </w:r>
            <w:r w:rsidRPr="004474C9">
              <w:t>адміністративно-територіальної</w:t>
            </w:r>
            <w:r>
              <w:rPr>
                <w:lang w:val="uk-UA"/>
              </w:rPr>
              <w:t xml:space="preserve"> </w:t>
            </w:r>
            <w:r w:rsidRPr="004474C9">
              <w:t>одиниці</w:t>
            </w:r>
            <w:r>
              <w:rPr>
                <w:lang w:val="uk-UA"/>
              </w:rPr>
              <w:t xml:space="preserve"> </w:t>
            </w:r>
            <w:r w:rsidRPr="004474C9">
              <w:t>або</w:t>
            </w:r>
            <w:r>
              <w:rPr>
                <w:lang w:val="uk-UA"/>
              </w:rPr>
              <w:t xml:space="preserve"> </w:t>
            </w:r>
            <w:r w:rsidRPr="004474C9">
              <w:t>населеного пункту, або</w:t>
            </w:r>
            <w:r>
              <w:rPr>
                <w:lang w:val="uk-UA"/>
              </w:rPr>
              <w:t xml:space="preserve"> </w:t>
            </w:r>
            <w:r w:rsidRPr="004474C9">
              <w:t>території</w:t>
            </w:r>
            <w:r>
              <w:rPr>
                <w:lang w:val="uk-UA"/>
              </w:rPr>
              <w:t xml:space="preserve"> </w:t>
            </w:r>
            <w:r w:rsidRPr="004474C9">
              <w:t>об'єднаної</w:t>
            </w:r>
            <w:r>
              <w:rPr>
                <w:lang w:val="uk-UA"/>
              </w:rPr>
              <w:t xml:space="preserve"> </w:t>
            </w:r>
            <w:r w:rsidRPr="004474C9">
              <w:t>територіальної</w:t>
            </w:r>
            <w:r>
              <w:rPr>
                <w:lang w:val="uk-UA"/>
              </w:rPr>
              <w:t xml:space="preserve"> </w:t>
            </w:r>
            <w:r w:rsidRPr="004474C9">
              <w:t>громади</w:t>
            </w:r>
          </w:p>
        </w:tc>
      </w:tr>
    </w:tbl>
    <w:p w:rsidR="00424150" w:rsidRPr="00675665" w:rsidRDefault="00424150" w:rsidP="00963F0F">
      <w:pPr>
        <w:pStyle w:val="NormalWeb"/>
        <w:jc w:val="both"/>
        <w:rPr>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741"/>
        <w:gridCol w:w="2792"/>
      </w:tblGrid>
      <w:tr w:rsidR="00424150" w:rsidTr="005C752E">
        <w:trPr>
          <w:tblCellSpacing w:w="22" w:type="dxa"/>
        </w:trPr>
        <w:tc>
          <w:tcPr>
            <w:tcW w:w="3501" w:type="pct"/>
            <w:tcBorders>
              <w:top w:val="outset" w:sz="6" w:space="0" w:color="auto"/>
              <w:bottom w:val="outset" w:sz="6" w:space="0" w:color="auto"/>
              <w:right w:val="outset" w:sz="6" w:space="0" w:color="auto"/>
            </w:tcBorders>
          </w:tcPr>
          <w:p w:rsidR="00424150" w:rsidRPr="004474C9" w:rsidRDefault="00424150" w:rsidP="005C752E">
            <w:pPr>
              <w:pStyle w:val="NormalWeb"/>
              <w:jc w:val="center"/>
            </w:pPr>
            <w:r w:rsidRPr="004474C9">
              <w:t>Група</w:t>
            </w:r>
            <w:r>
              <w:rPr>
                <w:lang w:val="uk-UA"/>
              </w:rPr>
              <w:t xml:space="preserve"> </w:t>
            </w:r>
            <w:r w:rsidRPr="004474C9">
              <w:t>платників, категорія/класифікація</w:t>
            </w:r>
            <w:r>
              <w:rPr>
                <w:lang w:val="uk-UA"/>
              </w:rPr>
              <w:t xml:space="preserve"> </w:t>
            </w:r>
            <w:r w:rsidRPr="004474C9">
              <w:t>будівель та споруд</w:t>
            </w:r>
          </w:p>
        </w:tc>
        <w:tc>
          <w:tcPr>
            <w:tcW w:w="1430" w:type="pct"/>
            <w:tcBorders>
              <w:top w:val="outset" w:sz="6" w:space="0" w:color="auto"/>
              <w:left w:val="outset" w:sz="6" w:space="0" w:color="auto"/>
              <w:bottom w:val="outset" w:sz="6" w:space="0" w:color="auto"/>
            </w:tcBorders>
          </w:tcPr>
          <w:p w:rsidR="00424150" w:rsidRPr="004474C9" w:rsidRDefault="00424150" w:rsidP="005C752E">
            <w:pPr>
              <w:pStyle w:val="NormalWeb"/>
              <w:jc w:val="center"/>
            </w:pPr>
            <w:r w:rsidRPr="004474C9">
              <w:t>Розмір</w:t>
            </w:r>
            <w:r>
              <w:rPr>
                <w:lang w:val="uk-UA"/>
              </w:rPr>
              <w:t xml:space="preserve"> </w:t>
            </w:r>
            <w:r w:rsidRPr="004474C9">
              <w:t>пільги (відсотків</w:t>
            </w:r>
            <w:r>
              <w:rPr>
                <w:lang w:val="uk-UA"/>
              </w:rPr>
              <w:t xml:space="preserve"> </w:t>
            </w:r>
            <w:r w:rsidRPr="004474C9">
              <w:t>суми</w:t>
            </w:r>
            <w:r>
              <w:rPr>
                <w:lang w:val="uk-UA"/>
              </w:rPr>
              <w:t xml:space="preserve"> </w:t>
            </w:r>
            <w:r w:rsidRPr="004474C9">
              <w:t>податкового</w:t>
            </w:r>
            <w:r>
              <w:rPr>
                <w:lang w:val="uk-UA"/>
              </w:rPr>
              <w:t xml:space="preserve"> </w:t>
            </w:r>
            <w:r w:rsidRPr="004474C9">
              <w:t>зобов'язання за рік)</w:t>
            </w:r>
          </w:p>
        </w:tc>
      </w:tr>
      <w:tr w:rsidR="00424150" w:rsidTr="005C752E">
        <w:trPr>
          <w:tblCellSpacing w:w="22" w:type="dxa"/>
        </w:trPr>
        <w:tc>
          <w:tcPr>
            <w:tcW w:w="3501" w:type="pct"/>
            <w:tcBorders>
              <w:top w:val="outset" w:sz="6" w:space="0" w:color="auto"/>
              <w:bottom w:val="outset" w:sz="6" w:space="0" w:color="auto"/>
              <w:right w:val="outset" w:sz="6" w:space="0" w:color="auto"/>
            </w:tcBorders>
          </w:tcPr>
          <w:p w:rsidR="00424150" w:rsidRPr="00675665" w:rsidRDefault="00424150" w:rsidP="005C752E">
            <w:pPr>
              <w:tabs>
                <w:tab w:val="left" w:pos="993"/>
              </w:tabs>
              <w:ind w:firstLine="700"/>
              <w:jc w:val="both"/>
              <w:rPr>
                <w:rFonts w:ascii="Times New Roman" w:hAnsi="Times New Roman"/>
                <w:sz w:val="24"/>
                <w:szCs w:val="24"/>
              </w:rPr>
            </w:pPr>
            <w:r w:rsidRPr="00675665">
              <w:rPr>
                <w:rFonts w:ascii="Times New Roman" w:hAnsi="Times New Roman"/>
                <w:sz w:val="24"/>
                <w:szCs w:val="24"/>
              </w:rPr>
              <w:t>господарські (присадибні) будівлі-допоміжні (нежитлові) приміщення, до яких належать сараї, хліви, індивідуальні гаражі, літні кухні, майстерні, вбиральні, погреби, навіси, котельні, бойлерні, трансформаторні підстанції тощо (за умови, якщо такі об’єкти нежитлової нерухомості не використовуються їх власниками з метою одержання доходів)</w:t>
            </w:r>
          </w:p>
          <w:p w:rsidR="00424150" w:rsidRPr="00675665" w:rsidRDefault="00424150" w:rsidP="005C752E">
            <w:pPr>
              <w:pStyle w:val="NormalWeb"/>
              <w:jc w:val="center"/>
              <w:rPr>
                <w:lang w:val="uk-UA"/>
              </w:rPr>
            </w:pPr>
          </w:p>
        </w:tc>
        <w:tc>
          <w:tcPr>
            <w:tcW w:w="1430" w:type="pct"/>
            <w:tcBorders>
              <w:top w:val="outset" w:sz="6" w:space="0" w:color="auto"/>
              <w:left w:val="outset" w:sz="6" w:space="0" w:color="auto"/>
              <w:bottom w:val="outset" w:sz="6" w:space="0" w:color="auto"/>
            </w:tcBorders>
          </w:tcPr>
          <w:p w:rsidR="00424150" w:rsidRPr="00B05170" w:rsidRDefault="00424150" w:rsidP="005C752E">
            <w:pPr>
              <w:pStyle w:val="NormalWeb"/>
              <w:jc w:val="center"/>
              <w:rPr>
                <w:lang w:val="uk-UA"/>
              </w:rPr>
            </w:pPr>
            <w:r>
              <w:rPr>
                <w:lang w:val="uk-UA"/>
              </w:rPr>
              <w:t>100%</w:t>
            </w:r>
          </w:p>
        </w:tc>
      </w:tr>
      <w:tr w:rsidR="00424150" w:rsidTr="005C752E">
        <w:trPr>
          <w:tblCellSpacing w:w="22" w:type="dxa"/>
        </w:trPr>
        <w:tc>
          <w:tcPr>
            <w:tcW w:w="3501" w:type="pct"/>
            <w:tcBorders>
              <w:top w:val="outset" w:sz="6" w:space="0" w:color="auto"/>
              <w:bottom w:val="outset" w:sz="6" w:space="0" w:color="auto"/>
              <w:right w:val="outset" w:sz="6" w:space="0" w:color="auto"/>
            </w:tcBorders>
          </w:tcPr>
          <w:p w:rsidR="00424150" w:rsidRPr="00675665" w:rsidRDefault="00424150" w:rsidP="005C752E">
            <w:pPr>
              <w:tabs>
                <w:tab w:val="left" w:pos="993"/>
              </w:tabs>
              <w:ind w:firstLine="700"/>
              <w:jc w:val="both"/>
              <w:rPr>
                <w:rFonts w:ascii="Times New Roman" w:hAnsi="Times New Roman"/>
                <w:sz w:val="24"/>
                <w:szCs w:val="24"/>
              </w:rPr>
            </w:pPr>
            <w:r w:rsidRPr="00675665">
              <w:rPr>
                <w:rFonts w:ascii="Times New Roman" w:hAnsi="Times New Roman"/>
                <w:sz w:val="24"/>
                <w:szCs w:val="24"/>
              </w:rPr>
              <w:t>на об’єкти житлової та нежитлової нерухомості, які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tc>
        <w:tc>
          <w:tcPr>
            <w:tcW w:w="1430" w:type="pct"/>
            <w:tcBorders>
              <w:top w:val="outset" w:sz="6" w:space="0" w:color="auto"/>
              <w:left w:val="outset" w:sz="6" w:space="0" w:color="auto"/>
              <w:bottom w:val="outset" w:sz="6" w:space="0" w:color="auto"/>
            </w:tcBorders>
          </w:tcPr>
          <w:p w:rsidR="00424150" w:rsidRDefault="00424150" w:rsidP="005C752E">
            <w:pPr>
              <w:pStyle w:val="NormalWeb"/>
              <w:jc w:val="center"/>
              <w:rPr>
                <w:lang w:val="uk-UA"/>
              </w:rPr>
            </w:pPr>
            <w:r>
              <w:rPr>
                <w:lang w:val="uk-UA"/>
              </w:rPr>
              <w:t>100%</w:t>
            </w:r>
          </w:p>
        </w:tc>
      </w:tr>
    </w:tbl>
    <w:p w:rsidR="00424150" w:rsidRDefault="00424150" w:rsidP="00963F0F">
      <w:pPr>
        <w:pStyle w:val="rvps2"/>
        <w:shd w:val="clear" w:color="auto" w:fill="FFFFFF"/>
        <w:spacing w:before="0" w:beforeAutospacing="0" w:after="150" w:afterAutospacing="0"/>
        <w:ind w:firstLine="450"/>
        <w:jc w:val="both"/>
      </w:pPr>
    </w:p>
    <w:p w:rsidR="00424150" w:rsidRPr="005600F1" w:rsidRDefault="00424150" w:rsidP="00963F0F">
      <w:pPr>
        <w:pStyle w:val="rvps2"/>
        <w:shd w:val="clear" w:color="auto" w:fill="FFFFFF"/>
        <w:spacing w:before="0" w:beforeAutospacing="0" w:after="150" w:afterAutospacing="0"/>
        <w:ind w:firstLine="450"/>
        <w:jc w:val="both"/>
        <w:rPr>
          <w:color w:val="000000"/>
          <w:lang w:val="uk-UA"/>
        </w:rPr>
      </w:pPr>
      <w:r w:rsidRPr="005600F1">
        <w:rPr>
          <w:b/>
          <w:color w:val="2A2928"/>
          <w:lang w:val="uk-UA"/>
        </w:rPr>
        <w:t>Примітка:</w:t>
      </w:r>
      <w:r>
        <w:rPr>
          <w:b/>
          <w:color w:val="2A2928"/>
          <w:lang w:val="uk-UA"/>
        </w:rPr>
        <w:t xml:space="preserve"> </w:t>
      </w:r>
      <w:r>
        <w:rPr>
          <w:color w:val="000000"/>
          <w:lang w:val="uk-UA"/>
        </w:rPr>
        <w:t xml:space="preserve">Згідно підпункту </w:t>
      </w:r>
      <w:r w:rsidRPr="005600F1">
        <w:rPr>
          <w:color w:val="000000"/>
          <w:lang w:val="uk-UA"/>
        </w:rPr>
        <w:t>266.4.1.</w:t>
      </w:r>
      <w:r>
        <w:rPr>
          <w:color w:val="000000"/>
          <w:lang w:val="uk-UA"/>
        </w:rPr>
        <w:t xml:space="preserve"> пункту 266.4. статті 266 Податкового кодексу України «</w:t>
      </w:r>
      <w:r w:rsidRPr="005600F1">
        <w:rPr>
          <w:color w:val="000000"/>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424150" w:rsidRPr="005600F1" w:rsidRDefault="00424150" w:rsidP="00963F0F">
      <w:pPr>
        <w:pStyle w:val="rvps2"/>
        <w:shd w:val="clear" w:color="auto" w:fill="FFFFFF"/>
        <w:spacing w:before="0" w:beforeAutospacing="0" w:after="150" w:afterAutospacing="0"/>
        <w:ind w:firstLine="450"/>
        <w:jc w:val="both"/>
        <w:rPr>
          <w:color w:val="000000"/>
          <w:lang w:val="uk-UA"/>
        </w:rPr>
      </w:pPr>
      <w:bookmarkStart w:id="1" w:name="n11807"/>
      <w:bookmarkEnd w:id="1"/>
      <w:r w:rsidRPr="005600F1">
        <w:rPr>
          <w:color w:val="000000"/>
          <w:lang w:val="uk-UA"/>
        </w:rPr>
        <w:t>а) для квартири/квартир незалежно від їх кількості - на 60 кв. метрів;</w:t>
      </w:r>
    </w:p>
    <w:p w:rsidR="00424150" w:rsidRDefault="00424150" w:rsidP="00963F0F">
      <w:pPr>
        <w:pStyle w:val="rvps2"/>
        <w:shd w:val="clear" w:color="auto" w:fill="FFFFFF"/>
        <w:spacing w:before="0" w:beforeAutospacing="0" w:after="150" w:afterAutospacing="0"/>
        <w:ind w:firstLine="450"/>
        <w:jc w:val="both"/>
        <w:rPr>
          <w:color w:val="000000"/>
        </w:rPr>
      </w:pPr>
      <w:bookmarkStart w:id="2" w:name="n11808"/>
      <w:bookmarkEnd w:id="2"/>
      <w:r w:rsidRPr="005600F1">
        <w:rPr>
          <w:color w:val="000000"/>
          <w:lang w:val="uk-UA"/>
        </w:rPr>
        <w:t>б) для житлового будинку/будинків незалежно від їх кіл</w:t>
      </w:r>
      <w:r>
        <w:rPr>
          <w:color w:val="000000"/>
        </w:rPr>
        <w:t>ькості - на 120 кв. метрів;</w:t>
      </w:r>
    </w:p>
    <w:p w:rsidR="00424150" w:rsidRDefault="00424150" w:rsidP="00963F0F">
      <w:pPr>
        <w:pStyle w:val="rvps2"/>
        <w:shd w:val="clear" w:color="auto" w:fill="FFFFFF"/>
        <w:spacing w:before="0" w:beforeAutospacing="0" w:after="150" w:afterAutospacing="0"/>
        <w:ind w:firstLine="450"/>
        <w:jc w:val="both"/>
        <w:rPr>
          <w:color w:val="000000"/>
        </w:rPr>
      </w:pPr>
      <w:bookmarkStart w:id="3" w:name="n11809"/>
      <w:bookmarkEnd w:id="3"/>
      <w:r>
        <w:rPr>
          <w:color w:val="000000"/>
        </w:rPr>
        <w:t>в) для різних</w:t>
      </w:r>
      <w:r>
        <w:rPr>
          <w:color w:val="000000"/>
          <w:lang w:val="uk-UA"/>
        </w:rPr>
        <w:t xml:space="preserve"> </w:t>
      </w:r>
      <w:r>
        <w:rPr>
          <w:color w:val="000000"/>
        </w:rPr>
        <w:t>типів</w:t>
      </w:r>
      <w:r>
        <w:rPr>
          <w:color w:val="000000"/>
          <w:lang w:val="uk-UA"/>
        </w:rPr>
        <w:t xml:space="preserve"> </w:t>
      </w:r>
      <w:r>
        <w:rPr>
          <w:color w:val="000000"/>
        </w:rPr>
        <w:t>об’єктів</w:t>
      </w:r>
      <w:r>
        <w:rPr>
          <w:color w:val="000000"/>
          <w:lang w:val="uk-UA"/>
        </w:rPr>
        <w:t xml:space="preserve"> </w:t>
      </w:r>
      <w:r>
        <w:rPr>
          <w:color w:val="000000"/>
        </w:rPr>
        <w:t>житлової</w:t>
      </w:r>
      <w:r>
        <w:rPr>
          <w:color w:val="000000"/>
          <w:lang w:val="uk-UA"/>
        </w:rPr>
        <w:t xml:space="preserve"> </w:t>
      </w:r>
      <w:r>
        <w:rPr>
          <w:color w:val="000000"/>
        </w:rPr>
        <w:t>нерухомості, в тому числі</w:t>
      </w:r>
      <w:r>
        <w:rPr>
          <w:color w:val="000000"/>
          <w:lang w:val="uk-UA"/>
        </w:rPr>
        <w:t xml:space="preserve"> </w:t>
      </w:r>
      <w:r>
        <w:rPr>
          <w:color w:val="000000"/>
        </w:rPr>
        <w:t>їх</w:t>
      </w:r>
      <w:r>
        <w:rPr>
          <w:color w:val="000000"/>
          <w:lang w:val="uk-UA"/>
        </w:rPr>
        <w:t xml:space="preserve"> </w:t>
      </w:r>
      <w:r>
        <w:rPr>
          <w:color w:val="000000"/>
        </w:rPr>
        <w:t>часток (у разі</w:t>
      </w:r>
      <w:r>
        <w:rPr>
          <w:color w:val="000000"/>
          <w:lang w:val="uk-UA"/>
        </w:rPr>
        <w:t xml:space="preserve"> </w:t>
      </w:r>
      <w:r>
        <w:rPr>
          <w:color w:val="000000"/>
        </w:rPr>
        <w:t>одночасного</w:t>
      </w:r>
      <w:r>
        <w:rPr>
          <w:color w:val="000000"/>
          <w:lang w:val="uk-UA"/>
        </w:rPr>
        <w:t xml:space="preserve"> </w:t>
      </w:r>
      <w:r>
        <w:rPr>
          <w:color w:val="000000"/>
        </w:rPr>
        <w:t>перебування у власності</w:t>
      </w:r>
      <w:r>
        <w:rPr>
          <w:color w:val="000000"/>
          <w:lang w:val="uk-UA"/>
        </w:rPr>
        <w:t xml:space="preserve"> </w:t>
      </w:r>
      <w:r>
        <w:rPr>
          <w:color w:val="000000"/>
        </w:rPr>
        <w:t>платника</w:t>
      </w:r>
      <w:r>
        <w:rPr>
          <w:color w:val="000000"/>
          <w:lang w:val="uk-UA"/>
        </w:rPr>
        <w:t xml:space="preserve"> </w:t>
      </w:r>
      <w:r>
        <w:rPr>
          <w:color w:val="000000"/>
        </w:rPr>
        <w:t>податку</w:t>
      </w:r>
      <w:r>
        <w:rPr>
          <w:color w:val="000000"/>
          <w:lang w:val="uk-UA"/>
        </w:rPr>
        <w:t xml:space="preserve"> </w:t>
      </w:r>
      <w:r>
        <w:rPr>
          <w:color w:val="000000"/>
        </w:rPr>
        <w:t>квартири/квартир та житлового</w:t>
      </w:r>
      <w:r>
        <w:rPr>
          <w:color w:val="000000"/>
          <w:lang w:val="uk-UA"/>
        </w:rPr>
        <w:t xml:space="preserve"> </w:t>
      </w:r>
      <w:r>
        <w:rPr>
          <w:color w:val="000000"/>
        </w:rPr>
        <w:t>будинку/будинків, у тому числі</w:t>
      </w:r>
      <w:r>
        <w:rPr>
          <w:color w:val="000000"/>
          <w:lang w:val="uk-UA"/>
        </w:rPr>
        <w:t xml:space="preserve"> </w:t>
      </w:r>
      <w:r>
        <w:rPr>
          <w:color w:val="000000"/>
        </w:rPr>
        <w:t>їх</w:t>
      </w:r>
      <w:r>
        <w:rPr>
          <w:color w:val="000000"/>
          <w:lang w:val="uk-UA"/>
        </w:rPr>
        <w:t xml:space="preserve"> </w:t>
      </w:r>
      <w:r>
        <w:rPr>
          <w:color w:val="000000"/>
        </w:rPr>
        <w:t>часток), - на 180 кв. метрів.</w:t>
      </w:r>
    </w:p>
    <w:p w:rsidR="00424150" w:rsidRDefault="00424150" w:rsidP="00963F0F">
      <w:pPr>
        <w:pStyle w:val="rvps2"/>
        <w:shd w:val="clear" w:color="auto" w:fill="FFFFFF"/>
        <w:spacing w:before="0" w:beforeAutospacing="0" w:after="150" w:afterAutospacing="0"/>
        <w:ind w:firstLine="450"/>
        <w:jc w:val="both"/>
        <w:rPr>
          <w:color w:val="000000"/>
          <w:lang w:val="uk-UA"/>
        </w:rPr>
      </w:pPr>
      <w:bookmarkStart w:id="4" w:name="n11810"/>
      <w:bookmarkEnd w:id="4"/>
      <w:r>
        <w:rPr>
          <w:color w:val="000000"/>
        </w:rPr>
        <w:t>Таке</w:t>
      </w:r>
      <w:r>
        <w:rPr>
          <w:color w:val="000000"/>
          <w:lang w:val="uk-UA"/>
        </w:rPr>
        <w:t xml:space="preserve"> </w:t>
      </w:r>
      <w:r>
        <w:rPr>
          <w:color w:val="000000"/>
        </w:rPr>
        <w:t>зменшення</w:t>
      </w:r>
      <w:r>
        <w:rPr>
          <w:color w:val="000000"/>
          <w:lang w:val="uk-UA"/>
        </w:rPr>
        <w:t xml:space="preserve"> </w:t>
      </w:r>
      <w:r>
        <w:rPr>
          <w:color w:val="000000"/>
        </w:rPr>
        <w:t>надається один раз за кожний</w:t>
      </w:r>
      <w:r>
        <w:rPr>
          <w:color w:val="000000"/>
          <w:lang w:val="uk-UA"/>
        </w:rPr>
        <w:t xml:space="preserve"> </w:t>
      </w:r>
      <w:r>
        <w:rPr>
          <w:color w:val="000000"/>
        </w:rPr>
        <w:t>базовий</w:t>
      </w:r>
      <w:r>
        <w:rPr>
          <w:color w:val="000000"/>
          <w:lang w:val="uk-UA"/>
        </w:rPr>
        <w:t xml:space="preserve"> </w:t>
      </w:r>
      <w:r>
        <w:rPr>
          <w:color w:val="000000"/>
        </w:rPr>
        <w:t>податковий (звітний) період (рік).</w:t>
      </w:r>
      <w:r>
        <w:rPr>
          <w:color w:val="000000"/>
          <w:lang w:val="uk-UA"/>
        </w:rPr>
        <w:t>»</w:t>
      </w:r>
    </w:p>
    <w:p w:rsidR="00424150" w:rsidRPr="005600F1" w:rsidRDefault="00424150" w:rsidP="00963F0F">
      <w:pPr>
        <w:pStyle w:val="rvps2"/>
        <w:shd w:val="clear" w:color="auto" w:fill="FFFFFF"/>
        <w:spacing w:before="0" w:beforeAutospacing="0" w:after="150" w:afterAutospacing="0"/>
        <w:ind w:firstLine="450"/>
        <w:jc w:val="both"/>
        <w:rPr>
          <w:color w:val="000000"/>
          <w:lang w:val="uk-UA"/>
        </w:rPr>
      </w:pPr>
      <w:r>
        <w:rPr>
          <w:color w:val="000000"/>
          <w:lang w:val="uk-UA"/>
        </w:rPr>
        <w:t xml:space="preserve">А також відповідно до підпункту  </w:t>
      </w:r>
      <w:r w:rsidRPr="005600F1">
        <w:rPr>
          <w:color w:val="000000"/>
          <w:lang w:val="uk-UA"/>
        </w:rPr>
        <w:t xml:space="preserve">266.4.3. </w:t>
      </w:r>
      <w:r>
        <w:rPr>
          <w:color w:val="000000"/>
          <w:lang w:val="uk-UA"/>
        </w:rPr>
        <w:t>пункту 266.4. статті 266 Податкового кодексу України  «</w:t>
      </w:r>
      <w:r w:rsidRPr="005600F1">
        <w:rPr>
          <w:color w:val="000000"/>
          <w:lang w:val="uk-UA"/>
        </w:rPr>
        <w:t>Пільги з податку, передбачені</w:t>
      </w:r>
      <w:r>
        <w:rPr>
          <w:color w:val="000000"/>
        </w:rPr>
        <w:t> </w:t>
      </w:r>
      <w:hyperlink r:id="rId6" w:anchor="n11806" w:history="1">
        <w:r w:rsidRPr="00675665">
          <w:rPr>
            <w:rStyle w:val="Hyperlink"/>
            <w:color w:val="auto"/>
            <w:lang w:val="uk-UA"/>
          </w:rPr>
          <w:t>підпунктами 266.4.1</w:t>
        </w:r>
      </w:hyperlink>
      <w:r w:rsidRPr="00675665">
        <w:t> </w:t>
      </w:r>
      <w:r w:rsidRPr="00675665">
        <w:rPr>
          <w:lang w:val="uk-UA"/>
        </w:rPr>
        <w:t>та</w:t>
      </w:r>
      <w:r w:rsidRPr="00675665">
        <w:t> </w:t>
      </w:r>
      <w:hyperlink r:id="rId7" w:anchor="n11812" w:history="1">
        <w:r w:rsidRPr="00675665">
          <w:rPr>
            <w:rStyle w:val="Hyperlink"/>
            <w:color w:val="auto"/>
            <w:lang w:val="uk-UA"/>
          </w:rPr>
          <w:t>266.4.2</w:t>
        </w:r>
      </w:hyperlink>
      <w:r w:rsidRPr="00675665">
        <w:t> </w:t>
      </w:r>
      <w:r>
        <w:rPr>
          <w:color w:val="000000"/>
          <w:lang w:val="uk-UA"/>
        </w:rPr>
        <w:t>пункту 266.4.статті 266 Податкового кодексу України</w:t>
      </w:r>
      <w:r w:rsidRPr="005600F1">
        <w:rPr>
          <w:color w:val="000000"/>
          <w:lang w:val="uk-UA"/>
        </w:rPr>
        <w:t xml:space="preserve"> для фізичних осіб не застосовуються до:</w:t>
      </w:r>
    </w:p>
    <w:p w:rsidR="00424150" w:rsidRPr="001E1728" w:rsidRDefault="00424150" w:rsidP="00963F0F">
      <w:pPr>
        <w:pStyle w:val="rvps2"/>
        <w:shd w:val="clear" w:color="auto" w:fill="FFFFFF"/>
        <w:spacing w:before="0" w:beforeAutospacing="0" w:after="150" w:afterAutospacing="0"/>
        <w:ind w:firstLine="450"/>
        <w:jc w:val="both"/>
        <w:rPr>
          <w:color w:val="000000"/>
          <w:lang w:val="uk-UA"/>
        </w:rPr>
      </w:pPr>
      <w:bookmarkStart w:id="5" w:name="n14371"/>
      <w:bookmarkEnd w:id="5"/>
      <w:r w:rsidRPr="001E1728">
        <w:rPr>
          <w:color w:val="000000"/>
          <w:lang w:val="uk-UA"/>
        </w:rPr>
        <w:t>об’єкта/об’єктів оподаткування, якщо площа такого/таких об’єкта/об’єктів перевищує п’ятикратний розмір неоподатковуваної площі, встановленої підпунктом 266.4.1 цього пункту;</w:t>
      </w:r>
    </w:p>
    <w:p w:rsidR="00424150" w:rsidRDefault="00424150" w:rsidP="00963F0F">
      <w:pPr>
        <w:pStyle w:val="rvps2"/>
        <w:shd w:val="clear" w:color="auto" w:fill="FFFFFF"/>
        <w:spacing w:before="0" w:beforeAutospacing="0" w:after="150" w:afterAutospacing="0"/>
        <w:ind w:firstLine="450"/>
        <w:jc w:val="both"/>
        <w:rPr>
          <w:color w:val="2A2928"/>
          <w:lang w:val="uk-UA"/>
        </w:rPr>
      </w:pPr>
      <w:bookmarkStart w:id="6" w:name="n14372"/>
      <w:bookmarkEnd w:id="6"/>
      <w:r w:rsidRPr="001E1728">
        <w:rPr>
          <w:color w:val="000000"/>
          <w:lang w:val="uk-UA"/>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Pr>
          <w:color w:val="000000"/>
          <w:lang w:val="uk-UA"/>
        </w:rPr>
        <w:t>»</w:t>
      </w:r>
      <w:r w:rsidRPr="001E1728">
        <w:rPr>
          <w:color w:val="000000"/>
          <w:lang w:val="uk-UA"/>
        </w:rPr>
        <w:t>.</w:t>
      </w:r>
      <w:bookmarkStart w:id="7" w:name="n11811"/>
      <w:bookmarkEnd w:id="7"/>
    </w:p>
    <w:p w:rsidR="00424150" w:rsidRPr="00675665" w:rsidRDefault="00424150" w:rsidP="00675665">
      <w:pPr>
        <w:pStyle w:val="NormalWeb"/>
        <w:jc w:val="both"/>
        <w:rPr>
          <w:lang w:val="uk-UA"/>
        </w:rPr>
        <w:sectPr w:rsidR="00424150" w:rsidRPr="00675665">
          <w:pgSz w:w="11906" w:h="16838"/>
          <w:pgMar w:top="1134" w:right="850" w:bottom="1134" w:left="1701" w:header="708" w:footer="708" w:gutter="0"/>
          <w:cols w:space="708"/>
          <w:docGrid w:linePitch="360"/>
        </w:sectPr>
      </w:pPr>
      <w:r w:rsidRPr="003F2914">
        <w:rPr>
          <w:lang w:val="uk-UA"/>
        </w:rPr>
        <w:t>_____</w:t>
      </w:r>
      <w:r w:rsidRPr="003F2914">
        <w:rPr>
          <w:lang w:val="uk-UA"/>
        </w:rPr>
        <w:br/>
      </w:r>
      <w:r w:rsidRPr="003F2914">
        <w:rPr>
          <w:vertAlign w:val="superscript"/>
          <w:lang w:val="uk-UA"/>
        </w:rPr>
        <w:t xml:space="preserve">1 </w:t>
      </w:r>
      <w:r w:rsidRPr="003F2914">
        <w:rPr>
          <w:sz w:val="20"/>
          <w:szCs w:val="20"/>
          <w:lang w:val="uk-UA"/>
        </w:rPr>
        <w:t>Пільги</w:t>
      </w:r>
      <w:r>
        <w:rPr>
          <w:sz w:val="20"/>
          <w:szCs w:val="20"/>
          <w:lang w:val="uk-UA"/>
        </w:rPr>
        <w:t xml:space="preserve"> </w:t>
      </w:r>
      <w:r w:rsidRPr="003F2914">
        <w:rPr>
          <w:sz w:val="20"/>
          <w:szCs w:val="20"/>
          <w:lang w:val="uk-UA"/>
        </w:rPr>
        <w:t xml:space="preserve">визначаються з урахуванням норм </w:t>
      </w:r>
      <w:r w:rsidRPr="00675665">
        <w:rPr>
          <w:sz w:val="20"/>
          <w:szCs w:val="20"/>
          <w:lang w:val="uk-UA"/>
        </w:rPr>
        <w:t xml:space="preserve">підпункту 12.3.7 пункту 12.3 статті 12, пункту 30.2 статті 30, пункту 266.2 статті 266 Податкового кодексу України. </w:t>
      </w:r>
      <w:r w:rsidRPr="00675665">
        <w:rPr>
          <w:sz w:val="20"/>
          <w:szCs w:val="20"/>
        </w:rPr>
        <w:t>У разі</w:t>
      </w:r>
      <w:r w:rsidRPr="00675665">
        <w:rPr>
          <w:sz w:val="20"/>
          <w:szCs w:val="20"/>
          <w:lang w:val="uk-UA"/>
        </w:rPr>
        <w:t xml:space="preserve"> </w:t>
      </w:r>
      <w:r w:rsidRPr="00675665">
        <w:rPr>
          <w:sz w:val="20"/>
          <w:szCs w:val="20"/>
        </w:rPr>
        <w:t>встановлення</w:t>
      </w:r>
      <w:r w:rsidRPr="00675665">
        <w:rPr>
          <w:sz w:val="20"/>
          <w:szCs w:val="20"/>
          <w:lang w:val="uk-UA"/>
        </w:rPr>
        <w:t xml:space="preserve"> </w:t>
      </w:r>
      <w:r w:rsidRPr="00675665">
        <w:rPr>
          <w:sz w:val="20"/>
          <w:szCs w:val="20"/>
        </w:rPr>
        <w:t>пільг, відмінних на територіях</w:t>
      </w:r>
      <w:r w:rsidRPr="00675665">
        <w:rPr>
          <w:sz w:val="20"/>
          <w:szCs w:val="20"/>
          <w:lang w:val="uk-UA"/>
        </w:rPr>
        <w:t xml:space="preserve"> </w:t>
      </w:r>
      <w:r w:rsidRPr="00675665">
        <w:rPr>
          <w:sz w:val="20"/>
          <w:szCs w:val="20"/>
        </w:rPr>
        <w:t>різних</w:t>
      </w:r>
      <w:r w:rsidRPr="00675665">
        <w:rPr>
          <w:sz w:val="20"/>
          <w:szCs w:val="20"/>
          <w:lang w:val="uk-UA"/>
        </w:rPr>
        <w:t xml:space="preserve"> </w:t>
      </w:r>
      <w:r w:rsidRPr="00675665">
        <w:rPr>
          <w:sz w:val="20"/>
          <w:szCs w:val="20"/>
        </w:rPr>
        <w:t>населених</w:t>
      </w:r>
      <w:r w:rsidRPr="00675665">
        <w:rPr>
          <w:sz w:val="20"/>
          <w:szCs w:val="20"/>
          <w:lang w:val="uk-UA"/>
        </w:rPr>
        <w:t xml:space="preserve"> </w:t>
      </w:r>
      <w:r w:rsidRPr="00675665">
        <w:rPr>
          <w:sz w:val="20"/>
          <w:szCs w:val="20"/>
        </w:rPr>
        <w:t>пунктів</w:t>
      </w:r>
      <w:r w:rsidRPr="00675665">
        <w:rPr>
          <w:sz w:val="20"/>
          <w:szCs w:val="20"/>
          <w:lang w:val="uk-UA"/>
        </w:rPr>
        <w:t xml:space="preserve"> </w:t>
      </w:r>
      <w:r w:rsidRPr="00675665">
        <w:rPr>
          <w:sz w:val="20"/>
          <w:szCs w:val="20"/>
        </w:rPr>
        <w:t>адміністративно-територіальної</w:t>
      </w:r>
      <w:r>
        <w:rPr>
          <w:sz w:val="20"/>
          <w:szCs w:val="20"/>
          <w:lang w:val="uk-UA"/>
        </w:rPr>
        <w:t xml:space="preserve"> </w:t>
      </w:r>
      <w:r w:rsidRPr="000F3BD3">
        <w:rPr>
          <w:sz w:val="20"/>
          <w:szCs w:val="20"/>
        </w:rPr>
        <w:t>одиниці, за кожним</w:t>
      </w:r>
      <w:r>
        <w:rPr>
          <w:sz w:val="20"/>
          <w:szCs w:val="20"/>
          <w:lang w:val="uk-UA"/>
        </w:rPr>
        <w:t xml:space="preserve"> </w:t>
      </w:r>
      <w:r w:rsidRPr="000F3BD3">
        <w:rPr>
          <w:sz w:val="20"/>
          <w:szCs w:val="20"/>
        </w:rPr>
        <w:t>населеним пунктом пільги</w:t>
      </w:r>
      <w:r>
        <w:rPr>
          <w:sz w:val="20"/>
          <w:szCs w:val="20"/>
          <w:lang w:val="uk-UA"/>
        </w:rPr>
        <w:t xml:space="preserve"> </w:t>
      </w:r>
      <w:r w:rsidRPr="000F3BD3">
        <w:rPr>
          <w:sz w:val="20"/>
          <w:szCs w:val="20"/>
        </w:rPr>
        <w:t>затверджуються</w:t>
      </w:r>
      <w:r w:rsidRPr="00612467">
        <w:rPr>
          <w:sz w:val="20"/>
          <w:szCs w:val="20"/>
        </w:rPr>
        <w:t xml:space="preserve"> </w:t>
      </w:r>
      <w:r w:rsidRPr="000F3BD3">
        <w:rPr>
          <w:sz w:val="20"/>
          <w:szCs w:val="20"/>
        </w:rPr>
        <w:t>окремо.</w:t>
      </w:r>
    </w:p>
    <w:p w:rsidR="00424150" w:rsidRPr="00CC7AF6" w:rsidRDefault="00424150" w:rsidP="00675665">
      <w:pPr>
        <w:pStyle w:val="ShapkaDocumentu"/>
        <w:spacing w:after="0"/>
        <w:ind w:left="0"/>
        <w:jc w:val="left"/>
        <w:rPr>
          <w:rFonts w:ascii="Times New Roman" w:hAnsi="Times New Roman"/>
          <w:sz w:val="24"/>
          <w:szCs w:val="24"/>
          <w:lang w:val="ru-RU"/>
        </w:rPr>
      </w:pPr>
    </w:p>
    <w:sectPr w:rsidR="00424150" w:rsidRPr="00CC7AF6" w:rsidSect="00963F0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6FF1"/>
    <w:multiLevelType w:val="hybridMultilevel"/>
    <w:tmpl w:val="01E61216"/>
    <w:lvl w:ilvl="0" w:tplc="A77EFF40">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2527363"/>
    <w:multiLevelType w:val="hybridMultilevel"/>
    <w:tmpl w:val="83442BDC"/>
    <w:lvl w:ilvl="0" w:tplc="14DA60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5D4"/>
    <w:rsid w:val="000103AE"/>
    <w:rsid w:val="0001059A"/>
    <w:rsid w:val="000717B6"/>
    <w:rsid w:val="0009039F"/>
    <w:rsid w:val="00097C18"/>
    <w:rsid w:val="000B19E5"/>
    <w:rsid w:val="000C288A"/>
    <w:rsid w:val="000F3BD3"/>
    <w:rsid w:val="001118BE"/>
    <w:rsid w:val="00126F56"/>
    <w:rsid w:val="00141DCC"/>
    <w:rsid w:val="00150EB1"/>
    <w:rsid w:val="001E1728"/>
    <w:rsid w:val="00245FC5"/>
    <w:rsid w:val="002553CC"/>
    <w:rsid w:val="0028789A"/>
    <w:rsid w:val="002A4536"/>
    <w:rsid w:val="002C5DA9"/>
    <w:rsid w:val="002F37B2"/>
    <w:rsid w:val="00303DBF"/>
    <w:rsid w:val="00304182"/>
    <w:rsid w:val="0031775A"/>
    <w:rsid w:val="00334687"/>
    <w:rsid w:val="00334712"/>
    <w:rsid w:val="003905EF"/>
    <w:rsid w:val="003F2914"/>
    <w:rsid w:val="00424150"/>
    <w:rsid w:val="0043148C"/>
    <w:rsid w:val="00433A94"/>
    <w:rsid w:val="004474C9"/>
    <w:rsid w:val="00474818"/>
    <w:rsid w:val="004A6089"/>
    <w:rsid w:val="004B48C5"/>
    <w:rsid w:val="00511FFD"/>
    <w:rsid w:val="005600F1"/>
    <w:rsid w:val="005A34B5"/>
    <w:rsid w:val="005C752E"/>
    <w:rsid w:val="005D6C67"/>
    <w:rsid w:val="00612467"/>
    <w:rsid w:val="00670E8A"/>
    <w:rsid w:val="00675665"/>
    <w:rsid w:val="00691216"/>
    <w:rsid w:val="006935D4"/>
    <w:rsid w:val="006E60FD"/>
    <w:rsid w:val="007374F0"/>
    <w:rsid w:val="007555AF"/>
    <w:rsid w:val="007917FE"/>
    <w:rsid w:val="007E577F"/>
    <w:rsid w:val="00851AC0"/>
    <w:rsid w:val="00857425"/>
    <w:rsid w:val="00873955"/>
    <w:rsid w:val="00880300"/>
    <w:rsid w:val="009400A9"/>
    <w:rsid w:val="00963F0F"/>
    <w:rsid w:val="009B2348"/>
    <w:rsid w:val="009B6E29"/>
    <w:rsid w:val="009C0619"/>
    <w:rsid w:val="009C7B75"/>
    <w:rsid w:val="00B05170"/>
    <w:rsid w:val="00B365D7"/>
    <w:rsid w:val="00B52395"/>
    <w:rsid w:val="00B55ACD"/>
    <w:rsid w:val="00BD1735"/>
    <w:rsid w:val="00C06651"/>
    <w:rsid w:val="00C258AD"/>
    <w:rsid w:val="00C635C4"/>
    <w:rsid w:val="00CC1523"/>
    <w:rsid w:val="00CC413F"/>
    <w:rsid w:val="00CC7AF6"/>
    <w:rsid w:val="00CE2015"/>
    <w:rsid w:val="00CF5662"/>
    <w:rsid w:val="00D272A7"/>
    <w:rsid w:val="00D53E2C"/>
    <w:rsid w:val="00D82B85"/>
    <w:rsid w:val="00DD0632"/>
    <w:rsid w:val="00E30FF3"/>
    <w:rsid w:val="00E368D6"/>
    <w:rsid w:val="00ED748D"/>
    <w:rsid w:val="00EE4FB2"/>
    <w:rsid w:val="00F173D3"/>
    <w:rsid w:val="00F44B21"/>
    <w:rsid w:val="00F925C9"/>
    <w:rsid w:val="00FA16E2"/>
    <w:rsid w:val="00FC30B4"/>
    <w:rsid w:val="00FF155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7F"/>
    <w:rPr>
      <w:rFonts w:ascii="Antiqua" w:eastAsia="Times New Roman" w:hAnsi="Antiqua"/>
      <w:sz w:val="26"/>
      <w:szCs w:val="20"/>
      <w:lang w:eastAsia="ru-RU"/>
    </w:rPr>
  </w:style>
  <w:style w:type="paragraph" w:styleId="Heading2">
    <w:name w:val="heading 2"/>
    <w:basedOn w:val="Normal"/>
    <w:link w:val="Heading2Char"/>
    <w:uiPriority w:val="99"/>
    <w:qFormat/>
    <w:rsid w:val="00963F0F"/>
    <w:pPr>
      <w:spacing w:before="100" w:beforeAutospacing="1" w:after="100" w:afterAutospacing="1"/>
      <w:outlineLvl w:val="1"/>
    </w:pPr>
    <w:rPr>
      <w:rFonts w:ascii="Times New Roman" w:hAnsi="Times New Roman"/>
      <w:b/>
      <w:bCs/>
      <w:sz w:val="36"/>
      <w:szCs w:val="36"/>
      <w:lang w:val="ru-RU"/>
    </w:rPr>
  </w:style>
  <w:style w:type="paragraph" w:styleId="Heading3">
    <w:name w:val="heading 3"/>
    <w:basedOn w:val="Normal"/>
    <w:link w:val="Heading3Char"/>
    <w:uiPriority w:val="99"/>
    <w:qFormat/>
    <w:rsid w:val="00963F0F"/>
    <w:pPr>
      <w:spacing w:before="100" w:beforeAutospacing="1" w:after="100" w:afterAutospacing="1"/>
      <w:outlineLvl w:val="2"/>
    </w:pPr>
    <w:rPr>
      <w:rFonts w:ascii="Times New Roman" w:hAnsi="Times New Roman"/>
      <w:b/>
      <w:bCs/>
      <w:sz w:val="27"/>
      <w:szCs w:val="27"/>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63F0F"/>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963F0F"/>
    <w:rPr>
      <w:rFonts w:ascii="Times New Roman" w:hAnsi="Times New Roman" w:cs="Times New Roman"/>
      <w:b/>
      <w:bCs/>
      <w:sz w:val="27"/>
      <w:szCs w:val="27"/>
      <w:lang w:eastAsia="ru-RU"/>
    </w:rPr>
  </w:style>
  <w:style w:type="paragraph" w:customStyle="1" w:styleId="a">
    <w:name w:val="Нормальний текст"/>
    <w:basedOn w:val="Normal"/>
    <w:uiPriority w:val="99"/>
    <w:rsid w:val="007E577F"/>
    <w:pPr>
      <w:spacing w:before="120"/>
      <w:ind w:firstLine="567"/>
    </w:pPr>
  </w:style>
  <w:style w:type="paragraph" w:customStyle="1" w:styleId="a0">
    <w:name w:val="Назва документа"/>
    <w:basedOn w:val="Normal"/>
    <w:next w:val="a"/>
    <w:uiPriority w:val="99"/>
    <w:rsid w:val="007E577F"/>
    <w:pPr>
      <w:keepNext/>
      <w:keepLines/>
      <w:spacing w:before="240" w:after="240"/>
      <w:jc w:val="center"/>
    </w:pPr>
    <w:rPr>
      <w:b/>
    </w:rPr>
  </w:style>
  <w:style w:type="paragraph" w:customStyle="1" w:styleId="ShapkaDocumentu">
    <w:name w:val="Shapka Documentu"/>
    <w:basedOn w:val="Normal"/>
    <w:uiPriority w:val="99"/>
    <w:rsid w:val="007E577F"/>
    <w:pPr>
      <w:keepNext/>
      <w:keepLines/>
      <w:spacing w:after="240"/>
      <w:ind w:left="3969"/>
      <w:jc w:val="center"/>
    </w:pPr>
  </w:style>
  <w:style w:type="paragraph" w:styleId="NormalWeb">
    <w:name w:val="Normal (Web)"/>
    <w:basedOn w:val="Normal"/>
    <w:uiPriority w:val="99"/>
    <w:rsid w:val="00963F0F"/>
    <w:pPr>
      <w:spacing w:before="100" w:beforeAutospacing="1" w:after="100" w:afterAutospacing="1"/>
    </w:pPr>
    <w:rPr>
      <w:rFonts w:ascii="Times New Roman" w:hAnsi="Times New Roman"/>
      <w:sz w:val="24"/>
      <w:szCs w:val="24"/>
      <w:lang w:val="ru-RU"/>
    </w:rPr>
  </w:style>
  <w:style w:type="paragraph" w:styleId="BalloonText">
    <w:name w:val="Balloon Text"/>
    <w:basedOn w:val="Normal"/>
    <w:link w:val="BalloonTextChar"/>
    <w:uiPriority w:val="99"/>
    <w:semiHidden/>
    <w:rsid w:val="00963F0F"/>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963F0F"/>
    <w:rPr>
      <w:rFonts w:ascii="Tahoma" w:hAnsi="Tahoma" w:cs="Tahoma"/>
      <w:sz w:val="16"/>
      <w:szCs w:val="16"/>
      <w:lang w:eastAsia="ru-RU"/>
    </w:rPr>
  </w:style>
  <w:style w:type="character" w:styleId="Hyperlink">
    <w:name w:val="Hyperlink"/>
    <w:basedOn w:val="DefaultParagraphFont"/>
    <w:uiPriority w:val="99"/>
    <w:rsid w:val="00963F0F"/>
    <w:rPr>
      <w:rFonts w:cs="Times New Roman"/>
      <w:color w:val="0000FF"/>
      <w:u w:val="single"/>
    </w:rPr>
  </w:style>
  <w:style w:type="paragraph" w:customStyle="1" w:styleId="rvps2">
    <w:name w:val="rvps2"/>
    <w:basedOn w:val="Normal"/>
    <w:uiPriority w:val="99"/>
    <w:rsid w:val="00963F0F"/>
    <w:pPr>
      <w:spacing w:before="100" w:beforeAutospacing="1" w:after="100" w:afterAutospacing="1"/>
    </w:pPr>
    <w:rPr>
      <w:rFonts w:ascii="Times New Roman" w:hAnsi="Times New Roman"/>
      <w:sz w:val="24"/>
      <w:szCs w:val="24"/>
      <w:lang w:val="ru-RU"/>
    </w:rPr>
  </w:style>
  <w:style w:type="table" w:styleId="TableGrid">
    <w:name w:val="Table Grid"/>
    <w:basedOn w:val="TableNormal"/>
    <w:uiPriority w:val="99"/>
    <w:rsid w:val="003F291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75665"/>
    <w:rPr>
      <w:rFonts w:eastAsia="Times New Roman"/>
      <w:lang w:val="ru-RU" w:eastAsia="ru-RU"/>
    </w:rPr>
  </w:style>
  <w:style w:type="paragraph" w:styleId="ListParagraph">
    <w:name w:val="List Paragraph"/>
    <w:basedOn w:val="Normal"/>
    <w:uiPriority w:val="99"/>
    <w:qFormat/>
    <w:rsid w:val="00675665"/>
    <w:pPr>
      <w:ind w:left="720"/>
      <w:contextualSpacing/>
    </w:pPr>
  </w:style>
</w:styles>
</file>

<file path=word/webSettings.xml><?xml version="1.0" encoding="utf-8"?>
<w:webSettings xmlns:r="http://schemas.openxmlformats.org/officeDocument/2006/relationships" xmlns:w="http://schemas.openxmlformats.org/wordprocessingml/2006/main">
  <w:divs>
    <w:div w:id="576018135">
      <w:marLeft w:val="0"/>
      <w:marRight w:val="0"/>
      <w:marTop w:val="0"/>
      <w:marBottom w:val="0"/>
      <w:divBdr>
        <w:top w:val="none" w:sz="0" w:space="0" w:color="auto"/>
        <w:left w:val="none" w:sz="0" w:space="0" w:color="auto"/>
        <w:bottom w:val="none" w:sz="0" w:space="0" w:color="auto"/>
        <w:right w:val="none" w:sz="0" w:space="0" w:color="auto"/>
      </w:divBdr>
    </w:div>
    <w:div w:id="576018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2755-17/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755-17/pri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12</Pages>
  <Words>10431</Words>
  <Characters>5947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36</cp:revision>
  <dcterms:created xsi:type="dcterms:W3CDTF">2018-05-10T13:00:00Z</dcterms:created>
  <dcterms:modified xsi:type="dcterms:W3CDTF">2018-05-22T17:25:00Z</dcterms:modified>
</cp:coreProperties>
</file>