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048" w:rsidRPr="00C63048" w:rsidRDefault="00C63048" w:rsidP="00C63048">
      <w:pPr>
        <w:spacing w:after="0" w:line="259" w:lineRule="auto"/>
        <w:jc w:val="center"/>
        <w:rPr>
          <w:rFonts w:ascii="Calibri" w:eastAsia="Times New Roman" w:hAnsi="Calibri" w:cs="Times New Roman"/>
          <w:noProof/>
          <w:lang w:eastAsia="en-US"/>
        </w:rPr>
      </w:pPr>
      <w:r>
        <w:rPr>
          <w:rFonts w:ascii="Calibri" w:eastAsia="Calibri" w:hAnsi="Calibri" w:cs="Times New Roman"/>
          <w:noProof/>
          <w:color w:val="000000"/>
        </w:rPr>
        <w:drawing>
          <wp:inline distT="0" distB="0" distL="0" distR="0">
            <wp:extent cx="468563" cy="61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563" cy="612000"/>
                    </a:xfrm>
                    <a:prstGeom prst="rect">
                      <a:avLst/>
                    </a:prstGeom>
                    <a:noFill/>
                    <a:ln>
                      <a:noFill/>
                    </a:ln>
                  </pic:spPr>
                </pic:pic>
              </a:graphicData>
            </a:graphic>
          </wp:inline>
        </w:drawing>
      </w:r>
    </w:p>
    <w:p w:rsidR="00C63048" w:rsidRPr="00C63048" w:rsidRDefault="00C63048" w:rsidP="00C63048">
      <w:pPr>
        <w:spacing w:after="0" w:line="259" w:lineRule="auto"/>
        <w:jc w:val="center"/>
        <w:rPr>
          <w:rFonts w:ascii="Calibri" w:eastAsia="Times New Roman" w:hAnsi="Calibri" w:cs="Times New Roman"/>
          <w:noProof/>
          <w:lang w:eastAsia="en-US"/>
        </w:rPr>
      </w:pPr>
      <w:r w:rsidRPr="00C63048">
        <w:rPr>
          <w:rFonts w:ascii="Times New Roman" w:eastAsia="Times New Roman" w:hAnsi="Times New Roman" w:cs="Times New Roman"/>
          <w:bCs/>
          <w:color w:val="000000"/>
          <w:sz w:val="28"/>
          <w:szCs w:val="28"/>
          <w:lang w:val="uk-UA"/>
        </w:rPr>
        <w:t>УКРАЇНА</w:t>
      </w:r>
    </w:p>
    <w:p w:rsidR="00C63048" w:rsidRPr="00C63048" w:rsidRDefault="00C63048" w:rsidP="00C63048">
      <w:pPr>
        <w:keepNext/>
        <w:spacing w:after="0" w:line="259" w:lineRule="auto"/>
        <w:ind w:hanging="10"/>
        <w:jc w:val="center"/>
        <w:outlineLvl w:val="2"/>
        <w:rPr>
          <w:rFonts w:ascii="Times New Roman" w:eastAsia="Times New Roman" w:hAnsi="Times New Roman" w:cs="Times New Roman"/>
          <w:bCs/>
          <w:color w:val="000000"/>
          <w:sz w:val="28"/>
          <w:szCs w:val="28"/>
          <w:lang w:val="uk-UA" w:eastAsia="en-US"/>
        </w:rPr>
      </w:pPr>
      <w:r w:rsidRPr="00C63048">
        <w:rPr>
          <w:rFonts w:ascii="Times New Roman" w:eastAsia="Times New Roman" w:hAnsi="Times New Roman" w:cs="Times New Roman"/>
          <w:bCs/>
          <w:color w:val="000000"/>
          <w:sz w:val="28"/>
          <w:szCs w:val="28"/>
          <w:lang w:val="uk-UA" w:eastAsia="en-US"/>
        </w:rPr>
        <w:t>КОМИШУВАСЬКА СЕЛИЩНА РАДА</w:t>
      </w:r>
    </w:p>
    <w:p w:rsidR="00C63048" w:rsidRPr="00C63048" w:rsidRDefault="00C63048" w:rsidP="00C63048">
      <w:pPr>
        <w:keepNext/>
        <w:spacing w:after="0" w:line="259" w:lineRule="auto"/>
        <w:ind w:hanging="10"/>
        <w:jc w:val="center"/>
        <w:outlineLvl w:val="2"/>
        <w:rPr>
          <w:rFonts w:ascii="Times New Roman" w:eastAsia="Times New Roman" w:hAnsi="Times New Roman" w:cs="Times New Roman"/>
          <w:b/>
          <w:bCs/>
          <w:color w:val="000000"/>
          <w:sz w:val="28"/>
          <w:szCs w:val="28"/>
          <w:lang w:val="uk-UA" w:eastAsia="en-US"/>
        </w:rPr>
      </w:pPr>
      <w:r w:rsidRPr="00C63048">
        <w:rPr>
          <w:rFonts w:ascii="Times New Roman" w:eastAsia="Times New Roman" w:hAnsi="Times New Roman" w:cs="Times New Roman"/>
          <w:bCs/>
          <w:color w:val="000000"/>
          <w:sz w:val="28"/>
          <w:szCs w:val="28"/>
          <w:lang w:val="uk-UA" w:eastAsia="en-US"/>
        </w:rPr>
        <w:t>ОРІХІВСЬКОГО РАЙОНУ ЗАПОРІЗЬКОЇ  ОБЛАСТІ</w:t>
      </w:r>
    </w:p>
    <w:p w:rsidR="00C63048" w:rsidRPr="00C63048" w:rsidRDefault="00C63048" w:rsidP="00C63048">
      <w:pPr>
        <w:keepNext/>
        <w:spacing w:after="0"/>
        <w:jc w:val="center"/>
        <w:outlineLvl w:val="3"/>
        <w:rPr>
          <w:rFonts w:ascii="Times New Roman" w:eastAsia="Times New Roman" w:hAnsi="Times New Roman" w:cs="Times New Roman"/>
          <w:bCs/>
          <w:sz w:val="28"/>
          <w:szCs w:val="28"/>
          <w:lang w:val="uk-UA" w:eastAsia="en-US"/>
        </w:rPr>
      </w:pPr>
      <w:r w:rsidRPr="00C63048">
        <w:rPr>
          <w:rFonts w:ascii="Times New Roman" w:eastAsia="Times New Roman" w:hAnsi="Times New Roman" w:cs="Times New Roman"/>
          <w:bCs/>
          <w:sz w:val="28"/>
          <w:szCs w:val="28"/>
          <w:lang w:val="uk-UA" w:eastAsia="en-US"/>
        </w:rPr>
        <w:t>ДВАДЦЯТЬ СЬОМА СЕСІЯ</w:t>
      </w:r>
    </w:p>
    <w:p w:rsidR="00C63048" w:rsidRPr="00C63048" w:rsidRDefault="00C63048" w:rsidP="00C63048">
      <w:pPr>
        <w:keepNext/>
        <w:spacing w:after="0"/>
        <w:jc w:val="center"/>
        <w:outlineLvl w:val="3"/>
        <w:rPr>
          <w:rFonts w:ascii="Times New Roman" w:eastAsia="Times New Roman" w:hAnsi="Times New Roman" w:cs="Times New Roman"/>
          <w:bCs/>
          <w:sz w:val="28"/>
          <w:szCs w:val="28"/>
          <w:lang w:val="uk-UA" w:eastAsia="en-US"/>
        </w:rPr>
      </w:pPr>
      <w:r w:rsidRPr="00C63048">
        <w:rPr>
          <w:rFonts w:ascii="Times New Roman" w:eastAsia="Times New Roman" w:hAnsi="Times New Roman" w:cs="Times New Roman"/>
          <w:bCs/>
          <w:sz w:val="28"/>
          <w:szCs w:val="28"/>
          <w:lang w:val="uk-UA" w:eastAsia="en-US"/>
        </w:rPr>
        <w:t>ВОСЬМОГО СКЛИКАННЯ</w:t>
      </w:r>
    </w:p>
    <w:p w:rsidR="00C63048" w:rsidRPr="00C63048" w:rsidRDefault="00C63048" w:rsidP="00C63048">
      <w:pPr>
        <w:spacing w:after="0" w:line="259" w:lineRule="auto"/>
        <w:rPr>
          <w:rFonts w:ascii="Times New Roman" w:eastAsia="Times New Roman" w:hAnsi="Times New Roman" w:cs="Times New Roman"/>
          <w:sz w:val="28"/>
          <w:szCs w:val="28"/>
        </w:rPr>
      </w:pPr>
    </w:p>
    <w:p w:rsidR="00C63048" w:rsidRPr="00C63048" w:rsidRDefault="00C63048" w:rsidP="00C63048">
      <w:pPr>
        <w:spacing w:after="0" w:line="259" w:lineRule="auto"/>
        <w:ind w:hanging="10"/>
        <w:jc w:val="center"/>
        <w:outlineLvl w:val="4"/>
        <w:rPr>
          <w:rFonts w:ascii="Times New Roman" w:eastAsia="Times New Roman" w:hAnsi="Times New Roman" w:cs="Times New Roman"/>
          <w:bCs/>
          <w:iCs/>
          <w:color w:val="000000"/>
          <w:sz w:val="28"/>
          <w:szCs w:val="28"/>
          <w:lang w:val="uk-UA" w:eastAsia="en-US"/>
        </w:rPr>
      </w:pPr>
      <w:r w:rsidRPr="00C63048">
        <w:rPr>
          <w:rFonts w:ascii="Times New Roman" w:eastAsia="Times New Roman" w:hAnsi="Times New Roman" w:cs="Times New Roman"/>
          <w:bCs/>
          <w:iCs/>
          <w:color w:val="000000"/>
          <w:sz w:val="28"/>
          <w:szCs w:val="28"/>
          <w:lang w:val="uk-UA" w:eastAsia="en-US"/>
        </w:rPr>
        <w:t>РІШЕННЯ</w:t>
      </w:r>
    </w:p>
    <w:tbl>
      <w:tblPr>
        <w:tblW w:w="0" w:type="auto"/>
        <w:tblLook w:val="04A0" w:firstRow="1" w:lastRow="0" w:firstColumn="1" w:lastColumn="0" w:noHBand="0" w:noVBand="1"/>
      </w:tblPr>
      <w:tblGrid>
        <w:gridCol w:w="4930"/>
        <w:gridCol w:w="4924"/>
      </w:tblGrid>
      <w:tr w:rsidR="00C63048" w:rsidRPr="00C63048" w:rsidTr="00E6387B">
        <w:tc>
          <w:tcPr>
            <w:tcW w:w="4952" w:type="dxa"/>
          </w:tcPr>
          <w:p w:rsidR="00C63048" w:rsidRPr="00C63048" w:rsidRDefault="00C63048" w:rsidP="00C63048">
            <w:pPr>
              <w:spacing w:after="0"/>
              <w:outlineLvl w:val="4"/>
              <w:rPr>
                <w:rFonts w:ascii="Times New Roman" w:eastAsia="Times New Roman" w:hAnsi="Times New Roman" w:cs="Times New Roman"/>
                <w:bCs/>
                <w:iCs/>
                <w:color w:val="000000"/>
                <w:sz w:val="28"/>
                <w:szCs w:val="28"/>
                <w:lang w:val="uk-UA" w:eastAsia="en-US"/>
              </w:rPr>
            </w:pPr>
            <w:r w:rsidRPr="00C63048">
              <w:rPr>
                <w:rFonts w:ascii="Times New Roman" w:eastAsia="Times New Roman" w:hAnsi="Times New Roman" w:cs="Times New Roman"/>
                <w:sz w:val="28"/>
                <w:szCs w:val="28"/>
                <w:lang w:val="uk-UA"/>
              </w:rPr>
              <w:t>18.06.</w:t>
            </w:r>
            <w:r w:rsidRPr="00C63048">
              <w:rPr>
                <w:rFonts w:ascii="Times New Roman" w:eastAsia="Times New Roman" w:hAnsi="Times New Roman" w:cs="Times New Roman"/>
                <w:sz w:val="28"/>
                <w:szCs w:val="28"/>
              </w:rPr>
              <w:t>2018</w:t>
            </w:r>
            <w:r w:rsidRPr="00C63048">
              <w:rPr>
                <w:rFonts w:ascii="Times New Roman" w:eastAsia="Times New Roman" w:hAnsi="Times New Roman" w:cs="Times New Roman"/>
                <w:sz w:val="28"/>
                <w:szCs w:val="28"/>
                <w:lang w:val="uk-UA"/>
              </w:rPr>
              <w:t xml:space="preserve"> </w:t>
            </w:r>
          </w:p>
        </w:tc>
        <w:tc>
          <w:tcPr>
            <w:tcW w:w="4952" w:type="dxa"/>
          </w:tcPr>
          <w:p w:rsidR="00C63048" w:rsidRPr="00C63048" w:rsidRDefault="00C63048" w:rsidP="00C63048">
            <w:pPr>
              <w:spacing w:after="0"/>
              <w:jc w:val="right"/>
              <w:outlineLvl w:val="4"/>
              <w:rPr>
                <w:rFonts w:ascii="Times New Roman" w:eastAsia="Times New Roman" w:hAnsi="Times New Roman" w:cs="Times New Roman"/>
                <w:bCs/>
                <w:iCs/>
                <w:color w:val="000000"/>
                <w:sz w:val="28"/>
                <w:szCs w:val="28"/>
                <w:lang w:eastAsia="en-US"/>
              </w:rPr>
            </w:pPr>
            <w:r w:rsidRPr="00C630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11</w:t>
            </w:r>
            <w:r w:rsidRPr="00C63048">
              <w:rPr>
                <w:rFonts w:ascii="Times New Roman" w:eastAsia="Times New Roman" w:hAnsi="Times New Roman" w:cs="Times New Roman"/>
                <w:sz w:val="28"/>
                <w:szCs w:val="28"/>
              </w:rPr>
              <w:t xml:space="preserve">    </w:t>
            </w:r>
          </w:p>
        </w:tc>
      </w:tr>
    </w:tbl>
    <w:p w:rsidR="00C71A63" w:rsidRPr="00C71A63" w:rsidRDefault="00C71A63" w:rsidP="00830795">
      <w:pPr>
        <w:spacing w:after="0" w:line="240" w:lineRule="auto"/>
        <w:rPr>
          <w:rFonts w:ascii="Times New Roman" w:hAnsi="Times New Roman" w:cs="Times New Roman"/>
          <w:sz w:val="28"/>
          <w:lang w:val="uk-UA"/>
        </w:rPr>
      </w:pPr>
      <w:r w:rsidRPr="00C71A63">
        <w:rPr>
          <w:rFonts w:ascii="Times New Roman" w:hAnsi="Times New Roman" w:cs="Times New Roman"/>
          <w:lang w:val="uk-UA"/>
        </w:rPr>
        <w:t xml:space="preserve"> </w:t>
      </w:r>
    </w:p>
    <w:p w:rsidR="00C71A63" w:rsidRPr="00F84E43" w:rsidRDefault="00C71A63" w:rsidP="00C71A63">
      <w:pPr>
        <w:spacing w:after="0" w:line="240" w:lineRule="auto"/>
        <w:jc w:val="both"/>
        <w:rPr>
          <w:rFonts w:ascii="Times New Roman" w:hAnsi="Times New Roman" w:cs="Times New Roman"/>
          <w:sz w:val="28"/>
          <w:szCs w:val="28"/>
          <w:lang w:val="uk-UA"/>
        </w:rPr>
      </w:pPr>
      <w:r w:rsidRPr="00F84E43">
        <w:rPr>
          <w:rFonts w:ascii="Times New Roman" w:hAnsi="Times New Roman" w:cs="Times New Roman"/>
          <w:sz w:val="28"/>
          <w:szCs w:val="28"/>
          <w:lang w:val="uk-UA"/>
        </w:rPr>
        <w:t>Про затвердження   Стратегії енергозбереження  та енергоефективності Комишуваської селищної ради  на 2018-2030 роки</w:t>
      </w:r>
    </w:p>
    <w:p w:rsidR="00C71A63" w:rsidRPr="00F84E43" w:rsidRDefault="00C71A63" w:rsidP="00C71A63">
      <w:pPr>
        <w:spacing w:after="0" w:line="240" w:lineRule="auto"/>
        <w:ind w:left="709"/>
        <w:jc w:val="both"/>
        <w:rPr>
          <w:rFonts w:ascii="Times New Roman" w:hAnsi="Times New Roman" w:cs="Times New Roman"/>
          <w:sz w:val="28"/>
          <w:szCs w:val="28"/>
          <w:lang w:val="uk-UA"/>
        </w:rPr>
      </w:pPr>
    </w:p>
    <w:p w:rsidR="00C44B0A" w:rsidRPr="00F84E43" w:rsidRDefault="00C71A63" w:rsidP="00830795">
      <w:pPr>
        <w:pStyle w:val="rtecenter"/>
        <w:spacing w:before="0" w:beforeAutospacing="0" w:after="0" w:afterAutospacing="0" w:line="195" w:lineRule="atLeast"/>
        <w:jc w:val="center"/>
        <w:rPr>
          <w:rFonts w:ascii="Verdana" w:hAnsi="Verdana"/>
          <w:sz w:val="20"/>
          <w:szCs w:val="20"/>
          <w:lang w:val="uk-UA"/>
        </w:rPr>
      </w:pPr>
      <w:r w:rsidRPr="00F84E43">
        <w:rPr>
          <w:sz w:val="28"/>
          <w:szCs w:val="28"/>
          <w:lang w:val="uk-UA"/>
        </w:rPr>
        <w:t>  </w:t>
      </w:r>
      <w:r w:rsidRPr="00F84E43">
        <w:rPr>
          <w:sz w:val="28"/>
          <w:szCs w:val="28"/>
          <w:lang w:val="uk-UA"/>
        </w:rPr>
        <w:tab/>
        <w:t xml:space="preserve">  Керуючись Закон</w:t>
      </w:r>
      <w:r w:rsidR="00C44B0A" w:rsidRPr="00F84E43">
        <w:rPr>
          <w:sz w:val="28"/>
          <w:szCs w:val="28"/>
          <w:lang w:val="uk-UA"/>
        </w:rPr>
        <w:t>ом</w:t>
      </w:r>
      <w:r w:rsidRPr="00F84E43">
        <w:rPr>
          <w:sz w:val="28"/>
          <w:szCs w:val="28"/>
          <w:lang w:val="uk-UA"/>
        </w:rPr>
        <w:t xml:space="preserve"> України  «Про місцеве самоврядування в Україні, </w:t>
      </w:r>
    </w:p>
    <w:p w:rsidR="00C71A63" w:rsidRPr="00F84E43" w:rsidRDefault="00F84E43" w:rsidP="00830795">
      <w:pPr>
        <w:pStyle w:val="rtejustify"/>
        <w:spacing w:before="0" w:beforeAutospacing="0" w:after="0" w:afterAutospacing="0" w:line="195" w:lineRule="atLeast"/>
        <w:jc w:val="both"/>
        <w:rPr>
          <w:sz w:val="28"/>
          <w:szCs w:val="28"/>
          <w:lang w:val="uk-UA"/>
        </w:rPr>
      </w:pPr>
      <w:hyperlink r:id="rId9" w:tgtFrame="_blank" w:history="1">
        <w:r w:rsidR="00C44B0A" w:rsidRPr="00F84E43">
          <w:rPr>
            <w:rStyle w:val="ac"/>
            <w:color w:val="auto"/>
            <w:sz w:val="28"/>
            <w:szCs w:val="28"/>
            <w:u w:val="none"/>
            <w:lang w:val="uk-UA"/>
          </w:rPr>
          <w:t>Законом України «Про альтернативні джерела енергії»</w:t>
        </w:r>
      </w:hyperlink>
      <w:r w:rsidR="00C44B0A" w:rsidRPr="00F84E43">
        <w:rPr>
          <w:sz w:val="28"/>
          <w:szCs w:val="28"/>
          <w:lang w:val="uk-UA"/>
        </w:rPr>
        <w:t xml:space="preserve">, </w:t>
      </w:r>
      <w:hyperlink r:id="rId10" w:tgtFrame="_blank" w:history="1">
        <w:r w:rsidR="00C44B0A" w:rsidRPr="00F84E43">
          <w:rPr>
            <w:rStyle w:val="ac"/>
            <w:color w:val="auto"/>
            <w:sz w:val="28"/>
            <w:szCs w:val="28"/>
            <w:u w:val="none"/>
            <w:lang w:val="uk-UA"/>
          </w:rPr>
          <w:t>Законом України «Про альтернативні види палива»</w:t>
        </w:r>
      </w:hyperlink>
      <w:r w:rsidR="00C44B0A" w:rsidRPr="00F84E43">
        <w:rPr>
          <w:sz w:val="28"/>
          <w:szCs w:val="28"/>
          <w:lang w:val="uk-UA"/>
        </w:rPr>
        <w:t xml:space="preserve">, </w:t>
      </w:r>
      <w:hyperlink r:id="rId11" w:tgtFrame="_blank" w:history="1">
        <w:r w:rsidR="00C44B0A" w:rsidRPr="00F84E43">
          <w:rPr>
            <w:rStyle w:val="ac"/>
            <w:color w:val="auto"/>
            <w:sz w:val="28"/>
            <w:szCs w:val="28"/>
            <w:u w:val="none"/>
            <w:lang w:val="uk-UA"/>
          </w:rPr>
          <w:t>Законом України «Про комбіноване виробництво теплової та електричної енергії (когенерацію) та використання скидного енергопотенціалу»</w:t>
        </w:r>
      </w:hyperlink>
      <w:r w:rsidR="00C44B0A" w:rsidRPr="00F84E43">
        <w:rPr>
          <w:sz w:val="28"/>
          <w:szCs w:val="28"/>
          <w:lang w:val="uk-UA"/>
        </w:rPr>
        <w:t xml:space="preserve">, </w:t>
      </w:r>
      <w:hyperlink r:id="rId12" w:history="1">
        <w:r w:rsidR="00C44B0A" w:rsidRPr="00F84E43">
          <w:rPr>
            <w:rStyle w:val="ac"/>
            <w:color w:val="auto"/>
            <w:sz w:val="28"/>
            <w:szCs w:val="28"/>
            <w:u w:val="none"/>
            <w:lang w:val="uk-UA"/>
          </w:rPr>
          <w:t>Законом України «Про енергозбереження»</w:t>
        </w:r>
      </w:hyperlink>
      <w:r w:rsidR="00C44B0A" w:rsidRPr="00F84E43">
        <w:rPr>
          <w:sz w:val="28"/>
          <w:szCs w:val="28"/>
          <w:lang w:val="uk-UA"/>
        </w:rPr>
        <w:t xml:space="preserve">, </w:t>
      </w:r>
      <w:hyperlink r:id="rId13" w:tgtFrame="_blank" w:history="1">
        <w:r w:rsidR="00C44B0A" w:rsidRPr="00F84E43">
          <w:rPr>
            <w:rStyle w:val="ac"/>
            <w:color w:val="auto"/>
            <w:sz w:val="28"/>
            <w:szCs w:val="28"/>
            <w:u w:val="none"/>
            <w:lang w:val="uk-UA"/>
          </w:rPr>
          <w:t>Законом України «Про внесення змін до деяких законодавчих актів України щодо стимулювання заходів з енергозбереження»</w:t>
        </w:r>
      </w:hyperlink>
      <w:r w:rsidR="00C44B0A" w:rsidRPr="00F84E43">
        <w:rPr>
          <w:sz w:val="28"/>
          <w:szCs w:val="28"/>
          <w:lang w:val="uk-UA"/>
        </w:rPr>
        <w:t>,</w:t>
      </w:r>
      <w:r>
        <w:rPr>
          <w:sz w:val="28"/>
          <w:szCs w:val="28"/>
          <w:lang w:val="uk-UA"/>
        </w:rPr>
        <w:t xml:space="preserve"> </w:t>
      </w:r>
      <w:hyperlink r:id="rId14" w:tgtFrame="_blank" w:history="1">
        <w:r w:rsidR="00C44B0A" w:rsidRPr="00F84E43">
          <w:rPr>
            <w:rStyle w:val="ac"/>
            <w:color w:val="auto"/>
            <w:sz w:val="28"/>
            <w:szCs w:val="28"/>
            <w:u w:val="none"/>
            <w:lang w:val="uk-UA"/>
          </w:rPr>
          <w:t>Законом України «Про регулювання містобудівної діяльності»</w:t>
        </w:r>
      </w:hyperlink>
      <w:r w:rsidR="00C44B0A" w:rsidRPr="00F84E43">
        <w:rPr>
          <w:sz w:val="28"/>
          <w:szCs w:val="28"/>
          <w:lang w:val="uk-UA"/>
        </w:rPr>
        <w:t xml:space="preserve">, </w:t>
      </w:r>
      <w:hyperlink r:id="rId15" w:history="1">
        <w:r w:rsidR="00C44B0A" w:rsidRPr="00F84E43">
          <w:rPr>
            <w:rStyle w:val="ac"/>
            <w:color w:val="auto"/>
            <w:sz w:val="28"/>
            <w:szCs w:val="28"/>
            <w:u w:val="none"/>
            <w:lang w:val="uk-UA"/>
          </w:rPr>
          <w:t>Закон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hyperlink>
      <w:r w:rsidR="00C44B0A" w:rsidRPr="00F84E43">
        <w:rPr>
          <w:sz w:val="28"/>
          <w:szCs w:val="28"/>
          <w:lang w:val="uk-UA"/>
        </w:rPr>
        <w:t>,</w:t>
      </w:r>
      <w:r>
        <w:rPr>
          <w:sz w:val="28"/>
          <w:szCs w:val="28"/>
          <w:lang w:val="uk-UA"/>
        </w:rPr>
        <w:t xml:space="preserve"> </w:t>
      </w:r>
      <w:hyperlink r:id="rId16" w:history="1">
        <w:r w:rsidR="00C44B0A" w:rsidRPr="00F84E43">
          <w:rPr>
            <w:rStyle w:val="ac"/>
            <w:color w:val="auto"/>
            <w:sz w:val="28"/>
            <w:szCs w:val="28"/>
            <w:u w:val="none"/>
            <w:lang w:val="uk-UA"/>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hyperlink>
      <w:r w:rsidR="00C44B0A" w:rsidRPr="00F84E43">
        <w:rPr>
          <w:sz w:val="28"/>
          <w:szCs w:val="28"/>
          <w:lang w:val="uk-UA"/>
        </w:rPr>
        <w:t xml:space="preserve">, </w:t>
      </w:r>
      <w:hyperlink r:id="rId17" w:history="1">
        <w:r w:rsidR="00C44B0A" w:rsidRPr="00F84E43">
          <w:rPr>
            <w:rStyle w:val="ac"/>
            <w:color w:val="auto"/>
            <w:sz w:val="28"/>
            <w:szCs w:val="28"/>
            <w:u w:val="none"/>
            <w:lang w:val="uk-UA"/>
          </w:rPr>
          <w:t>Законом України № 514-VIII від 04.06.2015 "Про внесення змін до деяких законів України щодо забезпечення конкурентних умов виробництва електроенергії з альтернативних джерел енергії,</w:t>
        </w:r>
      </w:hyperlink>
      <w:r w:rsidR="00C44B0A" w:rsidRPr="00F84E43">
        <w:rPr>
          <w:sz w:val="28"/>
          <w:szCs w:val="28"/>
          <w:lang w:val="uk-UA"/>
        </w:rPr>
        <w:t xml:space="preserve"> </w:t>
      </w:r>
      <w:hyperlink r:id="rId18" w:history="1">
        <w:r w:rsidR="00C44B0A" w:rsidRPr="00F84E43">
          <w:rPr>
            <w:rStyle w:val="ac"/>
            <w:color w:val="auto"/>
            <w:sz w:val="28"/>
            <w:szCs w:val="28"/>
            <w:u w:val="none"/>
            <w:lang w:val="uk-UA"/>
          </w:rPr>
          <w:t>Законом України № 1713-VIII від 01.11.2016  "Про внесення змін до статті 8 Закону України "Про альтернативні види палива"</w:t>
        </w:r>
      </w:hyperlink>
      <w:r w:rsidR="00C44B0A" w:rsidRPr="00F84E43">
        <w:rPr>
          <w:sz w:val="28"/>
          <w:szCs w:val="28"/>
          <w:lang w:val="uk-UA"/>
        </w:rPr>
        <w:t>, з метою організації стратегічних напрямків,</w:t>
      </w:r>
      <w:r w:rsidR="00C71A63" w:rsidRPr="00F84E43">
        <w:rPr>
          <w:sz w:val="28"/>
          <w:szCs w:val="28"/>
          <w:lang w:val="uk-UA"/>
        </w:rPr>
        <w:t xml:space="preserve"> Комишуваська селищна рада вирішила</w:t>
      </w:r>
    </w:p>
    <w:p w:rsidR="00C71A63" w:rsidRPr="00F84E43" w:rsidRDefault="00C71A63" w:rsidP="00830795">
      <w:pPr>
        <w:pStyle w:val="a3"/>
        <w:spacing w:before="0" w:beforeAutospacing="0" w:after="0" w:afterAutospacing="0"/>
        <w:jc w:val="both"/>
        <w:rPr>
          <w:sz w:val="28"/>
          <w:szCs w:val="28"/>
          <w:lang w:val="uk-UA"/>
        </w:rPr>
      </w:pPr>
      <w:r w:rsidRPr="00F84E43">
        <w:rPr>
          <w:sz w:val="28"/>
          <w:szCs w:val="28"/>
          <w:lang w:val="uk-UA"/>
        </w:rPr>
        <w:t xml:space="preserve"> </w:t>
      </w:r>
    </w:p>
    <w:p w:rsidR="00C71A63" w:rsidRPr="00F84E43" w:rsidRDefault="00C71A63" w:rsidP="00830795">
      <w:pPr>
        <w:pStyle w:val="a3"/>
        <w:spacing w:before="0" w:beforeAutospacing="0" w:after="0" w:afterAutospacing="0"/>
        <w:jc w:val="both"/>
        <w:rPr>
          <w:bCs/>
          <w:sz w:val="28"/>
          <w:szCs w:val="28"/>
          <w:lang w:val="uk-UA"/>
        </w:rPr>
      </w:pPr>
      <w:r w:rsidRPr="00F84E43">
        <w:rPr>
          <w:sz w:val="28"/>
          <w:szCs w:val="28"/>
          <w:lang w:val="uk-UA"/>
        </w:rPr>
        <w:t> </w:t>
      </w:r>
      <w:r w:rsidRPr="00F84E43">
        <w:rPr>
          <w:bCs/>
          <w:sz w:val="28"/>
          <w:szCs w:val="28"/>
          <w:lang w:val="uk-UA"/>
        </w:rPr>
        <w:t>ВИРІШИЛА:</w:t>
      </w:r>
    </w:p>
    <w:p w:rsidR="00C44B0A" w:rsidRPr="00F84E43" w:rsidRDefault="00C71A63" w:rsidP="00830795">
      <w:pPr>
        <w:pStyle w:val="a3"/>
        <w:spacing w:before="0" w:beforeAutospacing="0" w:after="0" w:afterAutospacing="0"/>
        <w:jc w:val="both"/>
        <w:rPr>
          <w:rFonts w:eastAsia="Arial Unicode MS"/>
          <w:sz w:val="28"/>
          <w:szCs w:val="28"/>
          <w:lang w:val="uk-UA"/>
        </w:rPr>
      </w:pPr>
      <w:r w:rsidRPr="00F84E43">
        <w:rPr>
          <w:bCs/>
          <w:sz w:val="28"/>
          <w:szCs w:val="28"/>
          <w:lang w:val="uk-UA"/>
        </w:rPr>
        <w:t xml:space="preserve"> </w:t>
      </w:r>
      <w:r w:rsidRPr="00F84E43">
        <w:rPr>
          <w:sz w:val="28"/>
          <w:szCs w:val="28"/>
          <w:lang w:val="uk-UA"/>
        </w:rPr>
        <w:br/>
        <w:t xml:space="preserve">         1.Затвердити  </w:t>
      </w:r>
      <w:r w:rsidR="00C44B0A" w:rsidRPr="00F84E43">
        <w:rPr>
          <w:sz w:val="28"/>
          <w:szCs w:val="28"/>
          <w:lang w:val="uk-UA"/>
        </w:rPr>
        <w:t xml:space="preserve">Стратегію енергозбереження  та енергоефективності Комишуваської селищної ради  на 2018-2030 роки </w:t>
      </w:r>
      <w:r w:rsidRPr="00F84E43">
        <w:rPr>
          <w:sz w:val="28"/>
          <w:szCs w:val="28"/>
          <w:lang w:val="uk-UA"/>
        </w:rPr>
        <w:t>( додається).</w:t>
      </w:r>
      <w:r w:rsidRPr="00F84E43">
        <w:rPr>
          <w:rFonts w:eastAsia="Arial Unicode MS"/>
          <w:sz w:val="28"/>
          <w:szCs w:val="28"/>
          <w:lang w:val="uk-UA"/>
        </w:rPr>
        <w:t xml:space="preserve"> </w:t>
      </w:r>
    </w:p>
    <w:p w:rsidR="00C71A63" w:rsidRPr="00F84E43" w:rsidRDefault="00C71A63" w:rsidP="00830795">
      <w:pPr>
        <w:pStyle w:val="a3"/>
        <w:spacing w:before="0" w:beforeAutospacing="0" w:after="0" w:afterAutospacing="0"/>
        <w:jc w:val="both"/>
        <w:rPr>
          <w:sz w:val="28"/>
          <w:szCs w:val="28"/>
          <w:lang w:val="uk-UA"/>
        </w:rPr>
      </w:pPr>
      <w:r w:rsidRPr="00F84E43">
        <w:rPr>
          <w:sz w:val="28"/>
          <w:szCs w:val="28"/>
          <w:lang w:val="uk-UA"/>
        </w:rPr>
        <w:t>     </w:t>
      </w:r>
    </w:p>
    <w:p w:rsidR="00C71A63" w:rsidRPr="00F84E43" w:rsidRDefault="00C71A63" w:rsidP="00830795">
      <w:pPr>
        <w:spacing w:after="0" w:line="240" w:lineRule="auto"/>
        <w:jc w:val="both"/>
        <w:rPr>
          <w:rFonts w:ascii="Times New Roman" w:hAnsi="Times New Roman" w:cs="Times New Roman"/>
          <w:sz w:val="28"/>
          <w:szCs w:val="28"/>
          <w:lang w:val="uk-UA"/>
        </w:rPr>
      </w:pPr>
      <w:r w:rsidRPr="00F84E43">
        <w:rPr>
          <w:rFonts w:ascii="Times New Roman" w:hAnsi="Times New Roman" w:cs="Times New Roman"/>
          <w:sz w:val="28"/>
          <w:szCs w:val="28"/>
          <w:lang w:val="uk-UA"/>
        </w:rPr>
        <w:t xml:space="preserve">    </w:t>
      </w:r>
      <w:r w:rsidR="001E5334" w:rsidRPr="00F84E43">
        <w:rPr>
          <w:rFonts w:ascii="Times New Roman" w:hAnsi="Times New Roman" w:cs="Times New Roman"/>
          <w:sz w:val="28"/>
          <w:szCs w:val="28"/>
          <w:lang w:val="uk-UA"/>
        </w:rPr>
        <w:tab/>
      </w:r>
      <w:r w:rsidRPr="00F84E43">
        <w:rPr>
          <w:rFonts w:ascii="Times New Roman" w:hAnsi="Times New Roman" w:cs="Times New Roman"/>
          <w:sz w:val="28"/>
          <w:szCs w:val="28"/>
          <w:lang w:val="uk-UA"/>
        </w:rPr>
        <w:t>2. Контроль за виконанням рішення  покласти на коміс</w:t>
      </w:r>
      <w:r w:rsidR="00AA7A03" w:rsidRPr="00F84E43">
        <w:rPr>
          <w:rFonts w:ascii="Times New Roman" w:hAnsi="Times New Roman" w:cs="Times New Roman"/>
          <w:sz w:val="28"/>
          <w:szCs w:val="28"/>
          <w:lang w:val="uk-UA"/>
        </w:rPr>
        <w:t>і</w:t>
      </w:r>
      <w:r w:rsidRPr="00F84E43">
        <w:rPr>
          <w:rFonts w:ascii="Times New Roman" w:hAnsi="Times New Roman" w:cs="Times New Roman"/>
          <w:sz w:val="28"/>
          <w:szCs w:val="28"/>
          <w:lang w:val="uk-UA"/>
        </w:rPr>
        <w:t>ю  з питань  містобудування, будівництва, земельних відносин та  охорони природи.</w:t>
      </w:r>
    </w:p>
    <w:p w:rsidR="001E5334" w:rsidRPr="00F84E43" w:rsidRDefault="001E5334" w:rsidP="00830795">
      <w:pPr>
        <w:spacing w:after="0" w:line="240" w:lineRule="auto"/>
        <w:jc w:val="both"/>
        <w:rPr>
          <w:rFonts w:ascii="Times New Roman" w:hAnsi="Times New Roman" w:cs="Times New Roman"/>
          <w:sz w:val="28"/>
          <w:szCs w:val="28"/>
          <w:lang w:val="uk-UA"/>
        </w:rPr>
      </w:pPr>
    </w:p>
    <w:p w:rsidR="00C71A63" w:rsidRPr="00F84E43" w:rsidRDefault="00C71A63" w:rsidP="00830795">
      <w:pPr>
        <w:spacing w:after="0" w:line="240" w:lineRule="auto"/>
        <w:jc w:val="both"/>
        <w:rPr>
          <w:rFonts w:ascii="Times New Roman" w:hAnsi="Times New Roman" w:cs="Times New Roman"/>
          <w:sz w:val="28"/>
          <w:szCs w:val="28"/>
          <w:lang w:val="uk-UA"/>
        </w:rPr>
      </w:pPr>
      <w:r w:rsidRPr="00F84E43">
        <w:rPr>
          <w:rFonts w:ascii="Times New Roman" w:hAnsi="Times New Roman" w:cs="Times New Roman"/>
          <w:sz w:val="28"/>
          <w:szCs w:val="28"/>
          <w:lang w:val="uk-UA"/>
        </w:rPr>
        <w:t xml:space="preserve">Селищний голова                                                                  </w:t>
      </w:r>
      <w:r w:rsidR="001E5334" w:rsidRPr="00F84E43">
        <w:rPr>
          <w:rFonts w:ascii="Times New Roman" w:hAnsi="Times New Roman" w:cs="Times New Roman"/>
          <w:sz w:val="28"/>
          <w:szCs w:val="28"/>
          <w:lang w:val="uk-UA"/>
        </w:rPr>
        <w:t xml:space="preserve">       </w:t>
      </w:r>
      <w:r w:rsidRPr="00F84E43">
        <w:rPr>
          <w:rFonts w:ascii="Times New Roman" w:hAnsi="Times New Roman" w:cs="Times New Roman"/>
          <w:sz w:val="28"/>
          <w:szCs w:val="28"/>
          <w:lang w:val="uk-UA"/>
        </w:rPr>
        <w:t xml:space="preserve">   Ю.В. Карапетян </w:t>
      </w:r>
    </w:p>
    <w:p w:rsidR="00C71A63" w:rsidRPr="00F84E43" w:rsidRDefault="00C71A63" w:rsidP="00830795">
      <w:pPr>
        <w:pStyle w:val="a3"/>
        <w:spacing w:before="0" w:beforeAutospacing="0" w:after="0" w:afterAutospacing="0"/>
        <w:jc w:val="both"/>
        <w:rPr>
          <w:b/>
          <w:bCs/>
          <w:sz w:val="28"/>
          <w:szCs w:val="28"/>
          <w:lang w:val="uk-UA"/>
        </w:rPr>
      </w:pPr>
      <w:r w:rsidRPr="00F84E43">
        <w:rPr>
          <w:b/>
          <w:bCs/>
          <w:sz w:val="28"/>
          <w:szCs w:val="28"/>
          <w:lang w:val="uk-UA"/>
        </w:rPr>
        <w:lastRenderedPageBreak/>
        <w:t xml:space="preserve"> </w:t>
      </w:r>
    </w:p>
    <w:p w:rsidR="00C71A63" w:rsidRPr="00F84E43" w:rsidRDefault="00C71A63" w:rsidP="00830795">
      <w:pPr>
        <w:spacing w:after="0" w:line="240" w:lineRule="auto"/>
        <w:ind w:left="708" w:right="-625"/>
        <w:rPr>
          <w:rFonts w:ascii="Times New Roman" w:hAnsi="Times New Roman" w:cs="Times New Roman"/>
          <w:sz w:val="28"/>
          <w:szCs w:val="28"/>
          <w:lang w:val="uk-UA"/>
        </w:rPr>
      </w:pPr>
    </w:p>
    <w:p w:rsidR="003341FB" w:rsidRPr="00F84E43" w:rsidRDefault="003341FB" w:rsidP="00830795">
      <w:pPr>
        <w:rPr>
          <w:lang w:val="uk-UA"/>
        </w:rPr>
      </w:pPr>
    </w:p>
    <w:tbl>
      <w:tblPr>
        <w:tblStyle w:val="a4"/>
        <w:tblpPr w:leftFromText="180" w:rightFromText="180" w:vertAnchor="page" w:horzAnchor="margin" w:tblpXSpec="center" w:tblpY="10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387563" w:rsidRPr="00F84E43" w:rsidTr="004F101C">
        <w:tc>
          <w:tcPr>
            <w:tcW w:w="5495" w:type="dxa"/>
          </w:tcPr>
          <w:p w:rsidR="00387563" w:rsidRPr="00F84E43" w:rsidRDefault="00387563" w:rsidP="00830795">
            <w:pPr>
              <w:rPr>
                <w:lang w:val="uk-UA"/>
              </w:rPr>
            </w:pPr>
          </w:p>
        </w:tc>
        <w:tc>
          <w:tcPr>
            <w:tcW w:w="4076" w:type="dxa"/>
          </w:tcPr>
          <w:p w:rsidR="00387563" w:rsidRPr="00F84E43" w:rsidRDefault="004F101C" w:rsidP="00830795">
            <w:pPr>
              <w:rPr>
                <w:rFonts w:ascii="Times New Roman" w:hAnsi="Times New Roman" w:cs="Times New Roman"/>
                <w:sz w:val="28"/>
                <w:szCs w:val="28"/>
                <w:lang w:val="uk-UA"/>
              </w:rPr>
            </w:pPr>
            <w:r w:rsidRPr="00F84E43">
              <w:rPr>
                <w:rFonts w:ascii="Times New Roman" w:hAnsi="Times New Roman" w:cs="Times New Roman"/>
                <w:sz w:val="28"/>
                <w:szCs w:val="28"/>
                <w:lang w:val="uk-UA"/>
              </w:rPr>
              <w:t xml:space="preserve">          </w:t>
            </w:r>
            <w:r w:rsidR="00387563" w:rsidRPr="00F84E43">
              <w:rPr>
                <w:rFonts w:ascii="Times New Roman" w:hAnsi="Times New Roman" w:cs="Times New Roman"/>
                <w:sz w:val="28"/>
                <w:szCs w:val="28"/>
                <w:lang w:val="uk-UA"/>
              </w:rPr>
              <w:t>ЗАТВЕРДЖЕНО</w:t>
            </w:r>
          </w:p>
          <w:p w:rsidR="00387563" w:rsidRPr="00F84E43" w:rsidRDefault="00387563" w:rsidP="00830795">
            <w:pPr>
              <w:rPr>
                <w:rFonts w:ascii="Times New Roman" w:hAnsi="Times New Roman" w:cs="Times New Roman"/>
                <w:sz w:val="28"/>
                <w:szCs w:val="28"/>
                <w:lang w:val="uk-UA"/>
              </w:rPr>
            </w:pPr>
            <w:r w:rsidRPr="00F84E43">
              <w:rPr>
                <w:rFonts w:ascii="Times New Roman" w:hAnsi="Times New Roman" w:cs="Times New Roman"/>
                <w:sz w:val="28"/>
                <w:szCs w:val="28"/>
                <w:lang w:val="uk-UA"/>
              </w:rPr>
              <w:t xml:space="preserve">рішенням </w:t>
            </w:r>
            <w:r w:rsidR="004F101C" w:rsidRPr="00F84E43">
              <w:rPr>
                <w:rFonts w:ascii="Times New Roman" w:hAnsi="Times New Roman" w:cs="Times New Roman"/>
                <w:sz w:val="28"/>
                <w:szCs w:val="28"/>
                <w:lang w:val="uk-UA"/>
              </w:rPr>
              <w:t xml:space="preserve">двадцять сьомої </w:t>
            </w:r>
            <w:r w:rsidRPr="00F84E43">
              <w:rPr>
                <w:rFonts w:ascii="Times New Roman" w:hAnsi="Times New Roman" w:cs="Times New Roman"/>
                <w:sz w:val="28"/>
                <w:szCs w:val="28"/>
                <w:lang w:val="uk-UA"/>
              </w:rPr>
              <w:t>сесії Комишуваської селищної ради</w:t>
            </w:r>
          </w:p>
          <w:p w:rsidR="00387563" w:rsidRPr="00F84E43" w:rsidRDefault="00387563" w:rsidP="00830795">
            <w:pPr>
              <w:rPr>
                <w:rFonts w:ascii="Times New Roman" w:hAnsi="Times New Roman" w:cs="Times New Roman"/>
                <w:sz w:val="28"/>
                <w:szCs w:val="28"/>
                <w:lang w:val="uk-UA"/>
              </w:rPr>
            </w:pPr>
            <w:r w:rsidRPr="00F84E43">
              <w:rPr>
                <w:rFonts w:ascii="Times New Roman" w:hAnsi="Times New Roman" w:cs="Times New Roman"/>
                <w:sz w:val="28"/>
                <w:szCs w:val="28"/>
                <w:lang w:val="uk-UA"/>
              </w:rPr>
              <w:t>від</w:t>
            </w:r>
            <w:r w:rsidR="00830795" w:rsidRPr="00F84E43">
              <w:rPr>
                <w:rFonts w:ascii="Times New Roman" w:hAnsi="Times New Roman" w:cs="Times New Roman"/>
                <w:sz w:val="28"/>
                <w:szCs w:val="28"/>
                <w:lang w:val="uk-UA"/>
              </w:rPr>
              <w:t xml:space="preserve"> </w:t>
            </w:r>
            <w:r w:rsidR="004F101C" w:rsidRPr="00F84E43">
              <w:rPr>
                <w:rFonts w:ascii="Times New Roman" w:hAnsi="Times New Roman" w:cs="Times New Roman"/>
                <w:sz w:val="28"/>
                <w:szCs w:val="28"/>
                <w:lang w:val="uk-UA"/>
              </w:rPr>
              <w:t>18.06.2018 № 11</w:t>
            </w:r>
          </w:p>
        </w:tc>
      </w:tr>
    </w:tbl>
    <w:p w:rsidR="00387563" w:rsidRPr="00F84E43" w:rsidRDefault="00387563" w:rsidP="00830795">
      <w:pPr>
        <w:spacing w:after="0" w:line="240" w:lineRule="auto"/>
        <w:jc w:val="center"/>
        <w:rPr>
          <w:rFonts w:ascii="Times New Roman" w:eastAsia="Times New Roman" w:hAnsi="Times New Roman" w:cs="Times New Roman"/>
          <w:sz w:val="48"/>
          <w:szCs w:val="48"/>
          <w:lang w:val="uk-UA"/>
        </w:rPr>
      </w:pPr>
    </w:p>
    <w:p w:rsidR="00387563" w:rsidRPr="00F84E43" w:rsidRDefault="00387563" w:rsidP="00830795">
      <w:pPr>
        <w:spacing w:after="0" w:line="240" w:lineRule="auto"/>
        <w:jc w:val="center"/>
        <w:rPr>
          <w:rFonts w:ascii="Times New Roman" w:eastAsia="Times New Roman" w:hAnsi="Times New Roman" w:cs="Times New Roman"/>
          <w:sz w:val="48"/>
          <w:szCs w:val="48"/>
          <w:lang w:val="uk-UA"/>
        </w:rPr>
      </w:pPr>
    </w:p>
    <w:p w:rsidR="00387563" w:rsidRPr="00F84E43" w:rsidRDefault="00387563" w:rsidP="00830795">
      <w:pPr>
        <w:spacing w:after="0" w:line="240" w:lineRule="auto"/>
        <w:rPr>
          <w:rFonts w:ascii="Times New Roman" w:eastAsia="Times New Roman" w:hAnsi="Times New Roman" w:cs="Times New Roman"/>
          <w:sz w:val="48"/>
          <w:szCs w:val="48"/>
          <w:lang w:val="uk-UA"/>
        </w:rPr>
      </w:pPr>
    </w:p>
    <w:p w:rsidR="00030501" w:rsidRPr="00F84E43" w:rsidRDefault="00030501" w:rsidP="00830795">
      <w:pPr>
        <w:spacing w:after="0" w:line="240" w:lineRule="auto"/>
        <w:jc w:val="center"/>
        <w:rPr>
          <w:rFonts w:ascii="Times New Roman" w:eastAsia="Times New Roman" w:hAnsi="Times New Roman" w:cs="Times New Roman"/>
          <w:sz w:val="44"/>
          <w:szCs w:val="44"/>
          <w:shd w:val="clear" w:color="auto" w:fill="FFFFFF"/>
          <w:lang w:val="uk-UA"/>
        </w:rPr>
      </w:pPr>
      <w:r w:rsidRPr="00F84E43">
        <w:rPr>
          <w:rFonts w:ascii="Times New Roman" w:eastAsia="Times New Roman" w:hAnsi="Times New Roman" w:cs="Times New Roman"/>
          <w:sz w:val="48"/>
          <w:szCs w:val="48"/>
          <w:lang w:val="uk-UA"/>
        </w:rPr>
        <w:t>СТРАТЕГІЯ</w:t>
      </w:r>
      <w:r w:rsidR="003341FB" w:rsidRPr="00F84E43">
        <w:rPr>
          <w:rFonts w:ascii="Times New Roman" w:eastAsia="Times New Roman" w:hAnsi="Times New Roman" w:cs="Times New Roman"/>
          <w:sz w:val="48"/>
          <w:szCs w:val="48"/>
          <w:lang w:val="uk-UA"/>
        </w:rPr>
        <w:br/>
      </w:r>
      <w:r w:rsidR="003341FB" w:rsidRPr="00F84E43">
        <w:rPr>
          <w:rFonts w:ascii="Times New Roman" w:eastAsia="Times New Roman" w:hAnsi="Times New Roman" w:cs="Times New Roman"/>
          <w:sz w:val="28"/>
          <w:szCs w:val="28"/>
          <w:lang w:val="uk-UA"/>
        </w:rPr>
        <w:br/>
      </w:r>
      <w:r w:rsidR="00523CDA" w:rsidRPr="00F84E43">
        <w:rPr>
          <w:rFonts w:ascii="Times New Roman" w:hAnsi="Times New Roman" w:cs="Times New Roman"/>
          <w:sz w:val="44"/>
          <w:szCs w:val="44"/>
          <w:lang w:val="uk-UA"/>
        </w:rPr>
        <w:t>енергозбереження  та енергоефективності Комишуваської селищної ради  на 2018-2030 роки</w:t>
      </w:r>
    </w:p>
    <w:p w:rsidR="00030501" w:rsidRPr="00F84E43" w:rsidRDefault="00030501" w:rsidP="00830795">
      <w:pPr>
        <w:spacing w:after="0" w:line="240" w:lineRule="auto"/>
        <w:jc w:val="center"/>
        <w:rPr>
          <w:rFonts w:ascii="Times New Roman" w:eastAsia="Times New Roman" w:hAnsi="Times New Roman" w:cs="Times New Roman"/>
          <w:sz w:val="44"/>
          <w:szCs w:val="44"/>
          <w:shd w:val="clear" w:color="auto" w:fill="FFFFFF"/>
          <w:lang w:val="uk-UA"/>
        </w:rPr>
      </w:pPr>
    </w:p>
    <w:p w:rsidR="00030501" w:rsidRPr="00F84E43" w:rsidRDefault="00030501" w:rsidP="00830795">
      <w:pPr>
        <w:spacing w:after="0" w:line="240" w:lineRule="auto"/>
        <w:jc w:val="center"/>
        <w:rPr>
          <w:rFonts w:ascii="Times New Roman" w:eastAsia="Times New Roman" w:hAnsi="Times New Roman" w:cs="Times New Roman"/>
          <w:sz w:val="44"/>
          <w:szCs w:val="44"/>
          <w:shd w:val="clear" w:color="auto" w:fill="FFFFFF"/>
          <w:lang w:val="uk-UA"/>
        </w:rPr>
      </w:pPr>
    </w:p>
    <w:p w:rsidR="00030501" w:rsidRPr="00F84E43" w:rsidRDefault="00030501" w:rsidP="00830795">
      <w:pPr>
        <w:spacing w:after="0" w:line="240" w:lineRule="auto"/>
        <w:jc w:val="center"/>
        <w:rPr>
          <w:rFonts w:ascii="Times New Roman" w:eastAsia="Times New Roman" w:hAnsi="Times New Roman" w:cs="Times New Roman"/>
          <w:sz w:val="28"/>
          <w:szCs w:val="28"/>
          <w:shd w:val="clear" w:color="auto" w:fill="FFFFFF"/>
          <w:lang w:val="uk-UA"/>
        </w:rPr>
      </w:pPr>
    </w:p>
    <w:p w:rsidR="00030501" w:rsidRPr="00F84E43" w:rsidRDefault="00030501" w:rsidP="00830795">
      <w:pPr>
        <w:spacing w:after="0" w:line="240" w:lineRule="auto"/>
        <w:jc w:val="center"/>
        <w:rPr>
          <w:rFonts w:ascii="Times New Roman" w:eastAsia="Times New Roman" w:hAnsi="Times New Roman" w:cs="Times New Roman"/>
          <w:sz w:val="28"/>
          <w:szCs w:val="28"/>
          <w:shd w:val="clear" w:color="auto" w:fill="FFFFFF"/>
          <w:lang w:val="uk-UA"/>
        </w:rPr>
      </w:pPr>
    </w:p>
    <w:p w:rsidR="00030501" w:rsidRPr="00F84E43" w:rsidRDefault="00030501" w:rsidP="00830795">
      <w:pPr>
        <w:spacing w:after="0" w:line="240" w:lineRule="auto"/>
        <w:jc w:val="center"/>
        <w:rPr>
          <w:rFonts w:ascii="Times New Roman" w:eastAsia="Times New Roman" w:hAnsi="Times New Roman" w:cs="Times New Roman"/>
          <w:sz w:val="28"/>
          <w:szCs w:val="28"/>
          <w:shd w:val="clear" w:color="auto" w:fill="FFFFFF"/>
          <w:lang w:val="uk-UA"/>
        </w:rPr>
      </w:pPr>
    </w:p>
    <w:p w:rsidR="00030501" w:rsidRPr="00F84E43" w:rsidRDefault="00030501" w:rsidP="00830795">
      <w:pPr>
        <w:spacing w:after="0" w:line="240" w:lineRule="auto"/>
        <w:jc w:val="center"/>
        <w:rPr>
          <w:rFonts w:ascii="Times New Roman" w:eastAsia="Times New Roman" w:hAnsi="Times New Roman" w:cs="Times New Roman"/>
          <w:sz w:val="28"/>
          <w:szCs w:val="28"/>
          <w:shd w:val="clear" w:color="auto" w:fill="FFFFFF"/>
          <w:lang w:val="uk-UA"/>
        </w:rPr>
      </w:pPr>
    </w:p>
    <w:p w:rsidR="00030501" w:rsidRPr="00F84E43" w:rsidRDefault="00030501" w:rsidP="00830795">
      <w:pPr>
        <w:spacing w:after="0" w:line="240" w:lineRule="auto"/>
        <w:jc w:val="center"/>
        <w:rPr>
          <w:rFonts w:ascii="Times New Roman" w:eastAsia="Times New Roman" w:hAnsi="Times New Roman" w:cs="Times New Roman"/>
          <w:sz w:val="28"/>
          <w:szCs w:val="28"/>
          <w:shd w:val="clear" w:color="auto" w:fill="FFFFFF"/>
          <w:lang w:val="uk-UA"/>
        </w:rPr>
      </w:pPr>
    </w:p>
    <w:p w:rsidR="00030501" w:rsidRPr="00F84E43" w:rsidRDefault="00030501" w:rsidP="00830795">
      <w:pPr>
        <w:spacing w:after="0" w:line="240" w:lineRule="auto"/>
        <w:jc w:val="center"/>
        <w:rPr>
          <w:rFonts w:ascii="Times New Roman" w:eastAsia="Times New Roman" w:hAnsi="Times New Roman" w:cs="Times New Roman"/>
          <w:sz w:val="28"/>
          <w:szCs w:val="28"/>
          <w:shd w:val="clear" w:color="auto" w:fill="FFFFFF"/>
          <w:lang w:val="uk-UA"/>
        </w:rPr>
      </w:pPr>
    </w:p>
    <w:p w:rsidR="00030501" w:rsidRPr="00F84E43" w:rsidRDefault="00030501" w:rsidP="00830795">
      <w:pPr>
        <w:spacing w:after="0" w:line="240" w:lineRule="auto"/>
        <w:jc w:val="center"/>
        <w:rPr>
          <w:rFonts w:ascii="Times New Roman" w:eastAsia="Times New Roman" w:hAnsi="Times New Roman" w:cs="Times New Roman"/>
          <w:sz w:val="28"/>
          <w:szCs w:val="28"/>
          <w:shd w:val="clear" w:color="auto" w:fill="FFFFFF"/>
          <w:lang w:val="uk-UA"/>
        </w:rPr>
      </w:pPr>
    </w:p>
    <w:p w:rsidR="00523CDA" w:rsidRPr="00F84E43" w:rsidRDefault="00523CDA" w:rsidP="00830795">
      <w:pPr>
        <w:spacing w:after="0" w:line="240" w:lineRule="auto"/>
        <w:jc w:val="center"/>
        <w:rPr>
          <w:rFonts w:ascii="Times New Roman" w:eastAsia="Times New Roman" w:hAnsi="Times New Roman" w:cs="Times New Roman"/>
          <w:sz w:val="28"/>
          <w:szCs w:val="28"/>
          <w:shd w:val="clear" w:color="auto" w:fill="FFFFFF"/>
          <w:lang w:val="uk-UA"/>
        </w:rPr>
      </w:pPr>
    </w:p>
    <w:p w:rsidR="00523CDA" w:rsidRPr="00F84E43" w:rsidRDefault="00523CDA" w:rsidP="00830795">
      <w:pPr>
        <w:spacing w:after="0" w:line="240" w:lineRule="auto"/>
        <w:jc w:val="center"/>
        <w:rPr>
          <w:rFonts w:ascii="Times New Roman" w:eastAsia="Times New Roman" w:hAnsi="Times New Roman" w:cs="Times New Roman"/>
          <w:sz w:val="28"/>
          <w:szCs w:val="28"/>
          <w:shd w:val="clear" w:color="auto" w:fill="FFFFFF"/>
          <w:lang w:val="uk-UA"/>
        </w:rPr>
      </w:pPr>
    </w:p>
    <w:p w:rsidR="00523CDA" w:rsidRPr="00F84E43" w:rsidRDefault="00523CDA" w:rsidP="00830795">
      <w:pPr>
        <w:spacing w:after="0" w:line="240" w:lineRule="auto"/>
        <w:jc w:val="center"/>
        <w:rPr>
          <w:rFonts w:ascii="Times New Roman" w:eastAsia="Times New Roman" w:hAnsi="Times New Roman" w:cs="Times New Roman"/>
          <w:sz w:val="28"/>
          <w:szCs w:val="28"/>
          <w:shd w:val="clear" w:color="auto" w:fill="FFFFFF"/>
          <w:lang w:val="uk-UA"/>
        </w:rPr>
      </w:pPr>
    </w:p>
    <w:p w:rsidR="00523CDA" w:rsidRPr="00F84E43" w:rsidRDefault="00523CDA" w:rsidP="00830795">
      <w:pPr>
        <w:spacing w:after="0" w:line="240" w:lineRule="auto"/>
        <w:jc w:val="center"/>
        <w:rPr>
          <w:rFonts w:ascii="Times New Roman" w:eastAsia="Times New Roman" w:hAnsi="Times New Roman" w:cs="Times New Roman"/>
          <w:sz w:val="28"/>
          <w:szCs w:val="28"/>
          <w:shd w:val="clear" w:color="auto" w:fill="FFFFFF"/>
          <w:lang w:val="uk-UA"/>
        </w:rPr>
      </w:pPr>
    </w:p>
    <w:p w:rsidR="00523CDA" w:rsidRPr="00F84E43" w:rsidRDefault="00523CDA" w:rsidP="00830795">
      <w:pPr>
        <w:spacing w:after="0" w:line="240" w:lineRule="auto"/>
        <w:jc w:val="center"/>
        <w:rPr>
          <w:rFonts w:ascii="Times New Roman" w:eastAsia="Times New Roman" w:hAnsi="Times New Roman" w:cs="Times New Roman"/>
          <w:sz w:val="28"/>
          <w:szCs w:val="28"/>
          <w:shd w:val="clear" w:color="auto" w:fill="FFFFFF"/>
          <w:lang w:val="uk-UA"/>
        </w:rPr>
      </w:pPr>
    </w:p>
    <w:p w:rsidR="00523CDA" w:rsidRPr="00F84E43" w:rsidRDefault="00523CDA" w:rsidP="00830795">
      <w:pPr>
        <w:spacing w:after="0" w:line="240" w:lineRule="auto"/>
        <w:jc w:val="center"/>
        <w:rPr>
          <w:rFonts w:ascii="Times New Roman" w:eastAsia="Times New Roman" w:hAnsi="Times New Roman" w:cs="Times New Roman"/>
          <w:sz w:val="28"/>
          <w:szCs w:val="28"/>
          <w:shd w:val="clear" w:color="auto" w:fill="FFFFFF"/>
          <w:lang w:val="uk-UA"/>
        </w:rPr>
      </w:pPr>
    </w:p>
    <w:p w:rsidR="00523CDA" w:rsidRPr="00F84E43" w:rsidRDefault="00523CDA" w:rsidP="00830795">
      <w:pPr>
        <w:spacing w:after="0" w:line="240" w:lineRule="auto"/>
        <w:jc w:val="center"/>
        <w:rPr>
          <w:rFonts w:ascii="Times New Roman" w:eastAsia="Times New Roman" w:hAnsi="Times New Roman" w:cs="Times New Roman"/>
          <w:sz w:val="28"/>
          <w:szCs w:val="28"/>
          <w:shd w:val="clear" w:color="auto" w:fill="FFFFFF"/>
          <w:lang w:val="uk-UA"/>
        </w:rPr>
      </w:pPr>
    </w:p>
    <w:p w:rsidR="004F101C" w:rsidRPr="00F84E43" w:rsidRDefault="004F101C" w:rsidP="00830795">
      <w:pPr>
        <w:spacing w:after="0" w:line="240" w:lineRule="auto"/>
        <w:jc w:val="center"/>
        <w:rPr>
          <w:rFonts w:ascii="Times New Roman" w:eastAsia="Times New Roman" w:hAnsi="Times New Roman" w:cs="Times New Roman"/>
          <w:sz w:val="28"/>
          <w:szCs w:val="28"/>
          <w:shd w:val="clear" w:color="auto" w:fill="FFFFFF"/>
          <w:lang w:val="uk-UA"/>
        </w:rPr>
      </w:pPr>
    </w:p>
    <w:p w:rsidR="004F101C" w:rsidRPr="00F84E43" w:rsidRDefault="004F101C" w:rsidP="00830795">
      <w:pPr>
        <w:spacing w:after="0" w:line="240" w:lineRule="auto"/>
        <w:jc w:val="center"/>
        <w:rPr>
          <w:rFonts w:ascii="Times New Roman" w:eastAsia="Times New Roman" w:hAnsi="Times New Roman" w:cs="Times New Roman"/>
          <w:sz w:val="28"/>
          <w:szCs w:val="28"/>
          <w:shd w:val="clear" w:color="auto" w:fill="FFFFFF"/>
          <w:lang w:val="uk-UA"/>
        </w:rPr>
      </w:pPr>
    </w:p>
    <w:p w:rsidR="004F101C" w:rsidRPr="00F84E43" w:rsidRDefault="004F101C" w:rsidP="00830795">
      <w:pPr>
        <w:spacing w:after="0" w:line="240" w:lineRule="auto"/>
        <w:jc w:val="center"/>
        <w:rPr>
          <w:rFonts w:ascii="Times New Roman" w:eastAsia="Times New Roman" w:hAnsi="Times New Roman" w:cs="Times New Roman"/>
          <w:sz w:val="28"/>
          <w:szCs w:val="28"/>
          <w:shd w:val="clear" w:color="auto" w:fill="FFFFFF"/>
          <w:lang w:val="uk-UA"/>
        </w:rPr>
      </w:pPr>
    </w:p>
    <w:p w:rsidR="004F101C" w:rsidRPr="00F84E43" w:rsidRDefault="004F101C" w:rsidP="00830795">
      <w:pPr>
        <w:spacing w:after="0" w:line="240" w:lineRule="auto"/>
        <w:jc w:val="center"/>
        <w:rPr>
          <w:rFonts w:ascii="Times New Roman" w:eastAsia="Times New Roman" w:hAnsi="Times New Roman" w:cs="Times New Roman"/>
          <w:sz w:val="28"/>
          <w:szCs w:val="28"/>
          <w:shd w:val="clear" w:color="auto" w:fill="FFFFFF"/>
          <w:lang w:val="uk-UA"/>
        </w:rPr>
      </w:pPr>
    </w:p>
    <w:p w:rsidR="00523CDA" w:rsidRPr="00F84E43" w:rsidRDefault="00523CDA" w:rsidP="00830795">
      <w:pPr>
        <w:spacing w:after="0" w:line="240" w:lineRule="auto"/>
        <w:jc w:val="center"/>
        <w:rPr>
          <w:rFonts w:ascii="Times New Roman" w:eastAsia="Times New Roman" w:hAnsi="Times New Roman" w:cs="Times New Roman"/>
          <w:sz w:val="28"/>
          <w:szCs w:val="28"/>
          <w:shd w:val="clear" w:color="auto" w:fill="FFFFFF"/>
          <w:lang w:val="uk-UA"/>
        </w:rPr>
      </w:pPr>
    </w:p>
    <w:p w:rsidR="00030501" w:rsidRPr="00F84E43" w:rsidRDefault="00030501" w:rsidP="00830795">
      <w:pPr>
        <w:spacing w:after="0" w:line="240" w:lineRule="auto"/>
        <w:jc w:val="center"/>
        <w:rPr>
          <w:rFonts w:ascii="Times New Roman" w:eastAsia="Times New Roman" w:hAnsi="Times New Roman" w:cs="Times New Roman"/>
          <w:sz w:val="28"/>
          <w:szCs w:val="28"/>
          <w:shd w:val="clear" w:color="auto" w:fill="FFFFFF"/>
          <w:lang w:val="uk-UA"/>
        </w:rPr>
      </w:pPr>
    </w:p>
    <w:p w:rsidR="00030501" w:rsidRPr="00F84E43" w:rsidRDefault="00030501" w:rsidP="00830795">
      <w:pPr>
        <w:spacing w:after="0" w:line="240" w:lineRule="auto"/>
        <w:jc w:val="center"/>
        <w:rPr>
          <w:rFonts w:ascii="Times New Roman" w:eastAsia="Times New Roman" w:hAnsi="Times New Roman" w:cs="Times New Roman"/>
          <w:sz w:val="28"/>
          <w:szCs w:val="28"/>
          <w:shd w:val="clear" w:color="auto" w:fill="FFFFFF"/>
          <w:lang w:val="uk-UA"/>
        </w:rPr>
      </w:pPr>
      <w:r w:rsidRPr="00F84E43">
        <w:rPr>
          <w:rFonts w:ascii="Times New Roman" w:eastAsia="Times New Roman" w:hAnsi="Times New Roman" w:cs="Times New Roman"/>
          <w:sz w:val="28"/>
          <w:szCs w:val="28"/>
          <w:shd w:val="clear" w:color="auto" w:fill="FFFFFF"/>
          <w:lang w:val="uk-UA"/>
        </w:rPr>
        <w:t>смт Комишуваха 2018 рік</w:t>
      </w:r>
    </w:p>
    <w:p w:rsidR="00523CDA" w:rsidRPr="00F84E43" w:rsidRDefault="00523CDA" w:rsidP="00830795">
      <w:pPr>
        <w:spacing w:after="0" w:line="240" w:lineRule="auto"/>
        <w:jc w:val="center"/>
        <w:rPr>
          <w:rFonts w:ascii="Times New Roman" w:eastAsia="Times New Roman" w:hAnsi="Times New Roman" w:cs="Times New Roman"/>
          <w:sz w:val="28"/>
          <w:szCs w:val="28"/>
          <w:shd w:val="clear" w:color="auto" w:fill="FFFFFF"/>
          <w:lang w:val="uk-UA"/>
        </w:rPr>
      </w:pPr>
    </w:p>
    <w:p w:rsidR="00830795" w:rsidRPr="00F84E43" w:rsidRDefault="00830795" w:rsidP="00830795">
      <w:pPr>
        <w:spacing w:after="0" w:line="240" w:lineRule="auto"/>
        <w:jc w:val="center"/>
        <w:rPr>
          <w:rFonts w:ascii="Times New Roman" w:eastAsia="Times New Roman" w:hAnsi="Times New Roman" w:cs="Times New Roman"/>
          <w:sz w:val="28"/>
          <w:szCs w:val="28"/>
          <w:shd w:val="clear" w:color="auto" w:fill="FFFFFF"/>
          <w:lang w:val="uk-UA"/>
        </w:rPr>
      </w:pPr>
    </w:p>
    <w:p w:rsidR="00030501" w:rsidRPr="00F84E43" w:rsidRDefault="00374B60" w:rsidP="00830795">
      <w:pPr>
        <w:spacing w:after="0" w:line="240" w:lineRule="auto"/>
        <w:jc w:val="center"/>
        <w:rPr>
          <w:rFonts w:ascii="Times New Roman" w:eastAsia="Times New Roman" w:hAnsi="Times New Roman" w:cs="Times New Roman"/>
          <w:sz w:val="28"/>
          <w:szCs w:val="28"/>
          <w:shd w:val="clear" w:color="auto" w:fill="FFFFFF"/>
          <w:lang w:val="uk-UA"/>
        </w:rPr>
      </w:pPr>
      <w:r w:rsidRPr="00F84E43">
        <w:rPr>
          <w:rFonts w:ascii="Times New Roman" w:eastAsia="Times New Roman" w:hAnsi="Times New Roman" w:cs="Times New Roman"/>
          <w:sz w:val="28"/>
          <w:szCs w:val="28"/>
          <w:shd w:val="clear" w:color="auto" w:fill="FFFFFF"/>
          <w:lang w:val="uk-UA"/>
        </w:rPr>
        <w:lastRenderedPageBreak/>
        <w:t>Вступ</w:t>
      </w:r>
    </w:p>
    <w:p w:rsidR="00030501" w:rsidRPr="00F84E43" w:rsidRDefault="00030501" w:rsidP="00042421">
      <w:pPr>
        <w:spacing w:after="0" w:line="240" w:lineRule="auto"/>
        <w:ind w:firstLine="709"/>
        <w:jc w:val="center"/>
        <w:rPr>
          <w:rFonts w:ascii="Times New Roman" w:eastAsia="Times New Roman" w:hAnsi="Times New Roman" w:cs="Times New Roman"/>
          <w:sz w:val="28"/>
          <w:szCs w:val="28"/>
          <w:shd w:val="clear" w:color="auto" w:fill="FFFFFF"/>
          <w:lang w:val="uk-UA"/>
        </w:rPr>
      </w:pPr>
    </w:p>
    <w:p w:rsidR="009D1D75" w:rsidRPr="00F84E43" w:rsidRDefault="009D1D75" w:rsidP="00042421">
      <w:pPr>
        <w:pStyle w:val="a3"/>
        <w:spacing w:before="0" w:beforeAutospacing="0" w:after="0" w:afterAutospacing="0"/>
        <w:ind w:firstLine="709"/>
        <w:jc w:val="both"/>
        <w:textAlignment w:val="baseline"/>
        <w:rPr>
          <w:sz w:val="28"/>
          <w:szCs w:val="28"/>
          <w:lang w:val="uk-UA"/>
        </w:rPr>
      </w:pPr>
      <w:r w:rsidRPr="00F84E43">
        <w:rPr>
          <w:sz w:val="28"/>
          <w:szCs w:val="28"/>
          <w:lang w:val="uk-UA"/>
        </w:rPr>
        <w:t>Стратегія</w:t>
      </w:r>
      <w:r w:rsidR="00523CDA" w:rsidRPr="00F84E43">
        <w:rPr>
          <w:sz w:val="28"/>
          <w:szCs w:val="28"/>
          <w:lang w:val="uk-UA"/>
        </w:rPr>
        <w:t xml:space="preserve">  енергозбереження  та енергоефективності Комишуваської селищної ради  на 2018-2030 роки  </w:t>
      </w:r>
      <w:r w:rsidRPr="00F84E43">
        <w:rPr>
          <w:sz w:val="28"/>
          <w:szCs w:val="28"/>
          <w:lang w:val="uk-UA"/>
        </w:rPr>
        <w:t>– це узгоджена система стратегічних та операційних цілей підвищення енергоефективності та втілення заходів (проектів) раціонального використання паливно-енергетичних ресурсів</w:t>
      </w:r>
      <w:r w:rsidR="001C5700" w:rsidRPr="00F84E43">
        <w:rPr>
          <w:sz w:val="28"/>
          <w:szCs w:val="28"/>
          <w:lang w:val="uk-UA"/>
        </w:rPr>
        <w:t xml:space="preserve"> (ПЕР)</w:t>
      </w:r>
      <w:r w:rsidRPr="00F84E43">
        <w:rPr>
          <w:sz w:val="28"/>
          <w:szCs w:val="28"/>
          <w:lang w:val="uk-UA"/>
        </w:rPr>
        <w:t xml:space="preserve"> у бюджетній сфері, житлово-комунальному господарстві та господарському секторі, а також розвитку відновлювальної енергетики.</w:t>
      </w:r>
    </w:p>
    <w:p w:rsidR="009D1D75" w:rsidRPr="00F84E43" w:rsidRDefault="009D1D75" w:rsidP="00042421">
      <w:pPr>
        <w:pStyle w:val="a3"/>
        <w:spacing w:before="0" w:beforeAutospacing="0" w:after="0" w:afterAutospacing="0"/>
        <w:ind w:firstLine="709"/>
        <w:jc w:val="both"/>
        <w:textAlignment w:val="baseline"/>
        <w:rPr>
          <w:sz w:val="28"/>
          <w:szCs w:val="28"/>
          <w:lang w:val="uk-UA"/>
        </w:rPr>
      </w:pPr>
      <w:r w:rsidRPr="00F84E43">
        <w:rPr>
          <w:sz w:val="28"/>
          <w:szCs w:val="28"/>
          <w:lang w:val="uk-UA"/>
        </w:rPr>
        <w:t xml:space="preserve">Стратегія передбачає врахування економічних, соціальних та екологічних пріоритетів енергозбереження, енергоефективності та розвитку енергетичної сфери </w:t>
      </w:r>
      <w:r w:rsidR="00345388" w:rsidRPr="00F84E43">
        <w:rPr>
          <w:sz w:val="28"/>
          <w:szCs w:val="28"/>
          <w:lang w:val="uk-UA"/>
        </w:rPr>
        <w:t xml:space="preserve">Комишуваської селищної ради </w:t>
      </w:r>
      <w:r w:rsidRPr="00F84E43">
        <w:rPr>
          <w:sz w:val="28"/>
          <w:szCs w:val="28"/>
          <w:lang w:val="uk-UA"/>
        </w:rPr>
        <w:t xml:space="preserve"> задля задоволення потреб населення та економіки.</w:t>
      </w:r>
    </w:p>
    <w:p w:rsidR="009D1D75" w:rsidRPr="00F84E43" w:rsidRDefault="009D1D75" w:rsidP="00042421">
      <w:pPr>
        <w:pStyle w:val="a3"/>
        <w:spacing w:before="0" w:beforeAutospacing="0" w:after="0" w:afterAutospacing="0"/>
        <w:ind w:firstLine="709"/>
        <w:jc w:val="both"/>
        <w:textAlignment w:val="baseline"/>
        <w:rPr>
          <w:sz w:val="28"/>
          <w:szCs w:val="28"/>
          <w:lang w:val="uk-UA"/>
        </w:rPr>
      </w:pPr>
      <w:r w:rsidRPr="00F84E43">
        <w:rPr>
          <w:sz w:val="28"/>
          <w:szCs w:val="28"/>
          <w:lang w:val="uk-UA"/>
        </w:rPr>
        <w:t xml:space="preserve">Головною метою Стратегії є гарантування енергетичної безпеки  за рахунок підвищення рівня енергоефективності та втілення заходів (проектів) раціонального використання </w:t>
      </w:r>
      <w:bookmarkStart w:id="0" w:name="_GoBack"/>
      <w:bookmarkEnd w:id="0"/>
      <w:r w:rsidRPr="00F84E43">
        <w:rPr>
          <w:sz w:val="28"/>
          <w:szCs w:val="28"/>
          <w:lang w:val="uk-UA"/>
        </w:rPr>
        <w:t xml:space="preserve">ПЕР в бюджетній сфері, житлово-комунальному господарстві та промислово–господарському секторі,  збільшення частки енергії, виробленої з альтернативних видів палива та альтернативних джерел енергії в енергетичному балансі </w:t>
      </w:r>
      <w:r w:rsidR="00345388" w:rsidRPr="00F84E43">
        <w:rPr>
          <w:sz w:val="28"/>
          <w:szCs w:val="28"/>
          <w:lang w:val="uk-UA"/>
        </w:rPr>
        <w:t>ради</w:t>
      </w:r>
      <w:r w:rsidRPr="00F84E43">
        <w:rPr>
          <w:sz w:val="28"/>
          <w:szCs w:val="28"/>
          <w:lang w:val="uk-UA"/>
        </w:rPr>
        <w:t>, а також покращення стану довкілля, шляхом скорочення викидів забруднюючих речовин та парникових газів, що приведе також до зменшення ризиків для здоров’я населення.</w:t>
      </w:r>
    </w:p>
    <w:p w:rsidR="001C5700" w:rsidRPr="00F84E43" w:rsidRDefault="009D1D75" w:rsidP="00042421">
      <w:pPr>
        <w:pStyle w:val="a3"/>
        <w:spacing w:before="0" w:beforeAutospacing="0" w:after="0" w:afterAutospacing="0"/>
        <w:ind w:firstLine="709"/>
        <w:jc w:val="both"/>
        <w:textAlignment w:val="baseline"/>
        <w:rPr>
          <w:sz w:val="28"/>
          <w:szCs w:val="28"/>
          <w:lang w:val="uk-UA"/>
        </w:rPr>
      </w:pPr>
      <w:r w:rsidRPr="00F84E43">
        <w:rPr>
          <w:sz w:val="28"/>
          <w:szCs w:val="28"/>
          <w:lang w:val="uk-UA"/>
        </w:rPr>
        <w:t>Вирішення завдань з енергетичної безпеки можливо за рахунок координації зусиль органів державної влади, органів місцевого самоврядування та їх виконавчих органів, підприємств різних форм власності та населення, залучення бюджетів різних рівнів, залучення інших джерел фінансування не заборонених чинним законодавством (гранти, позики, механізми державно-приватного партнерства, укладення договорів з енергосервісними компаніями, тощо). </w:t>
      </w:r>
    </w:p>
    <w:p w:rsidR="003341FB" w:rsidRPr="00F84E43" w:rsidRDefault="003341FB" w:rsidP="00042421">
      <w:pPr>
        <w:pStyle w:val="a3"/>
        <w:spacing w:before="0" w:beforeAutospacing="0" w:after="0" w:afterAutospacing="0"/>
        <w:ind w:firstLine="709"/>
        <w:textAlignment w:val="baseline"/>
        <w:rPr>
          <w:sz w:val="28"/>
          <w:szCs w:val="28"/>
          <w:lang w:val="uk-UA"/>
        </w:rPr>
      </w:pPr>
      <w:r w:rsidRPr="00F84E43">
        <w:rPr>
          <w:sz w:val="28"/>
          <w:szCs w:val="28"/>
          <w:lang w:val="uk-UA"/>
        </w:rPr>
        <w:br/>
      </w:r>
      <w:r w:rsidRPr="00F84E43">
        <w:rPr>
          <w:sz w:val="28"/>
          <w:szCs w:val="28"/>
          <w:shd w:val="clear" w:color="auto" w:fill="FFFFFF"/>
          <w:lang w:val="uk-UA"/>
        </w:rPr>
        <w:t>Враховуючи</w:t>
      </w:r>
      <w:r w:rsidR="001C5700" w:rsidRPr="00F84E43">
        <w:rPr>
          <w:sz w:val="28"/>
          <w:szCs w:val="28"/>
          <w:shd w:val="clear" w:color="auto" w:fill="FFFFFF"/>
          <w:lang w:val="uk-UA"/>
        </w:rPr>
        <w:t xml:space="preserve"> те, що</w:t>
      </w:r>
      <w:r w:rsidRPr="00F84E43">
        <w:rPr>
          <w:sz w:val="28"/>
          <w:szCs w:val="28"/>
          <w:shd w:val="clear" w:color="auto" w:fill="FFFFFF"/>
          <w:lang w:val="uk-UA"/>
        </w:rPr>
        <w:t>: </w:t>
      </w:r>
      <w:r w:rsidRPr="00F84E43">
        <w:rPr>
          <w:sz w:val="28"/>
          <w:szCs w:val="28"/>
          <w:lang w:val="uk-UA"/>
        </w:rPr>
        <w:br/>
      </w:r>
    </w:p>
    <w:p w:rsidR="003341FB" w:rsidRPr="00F84E43" w:rsidRDefault="001C5700" w:rsidP="00042421">
      <w:pPr>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Комишуваська селищна рада</w:t>
      </w:r>
      <w:r w:rsidR="003341FB" w:rsidRPr="00F84E43">
        <w:rPr>
          <w:rFonts w:ascii="Times New Roman" w:eastAsia="Times New Roman" w:hAnsi="Times New Roman" w:cs="Times New Roman"/>
          <w:sz w:val="28"/>
          <w:szCs w:val="28"/>
          <w:lang w:val="uk-UA"/>
        </w:rPr>
        <w:t xml:space="preserve"> в особі </w:t>
      </w:r>
      <w:r w:rsidRPr="00F84E43">
        <w:rPr>
          <w:rFonts w:ascii="Times New Roman" w:eastAsia="Times New Roman" w:hAnsi="Times New Roman" w:cs="Times New Roman"/>
          <w:sz w:val="28"/>
          <w:szCs w:val="28"/>
          <w:lang w:val="uk-UA"/>
        </w:rPr>
        <w:t xml:space="preserve"> </w:t>
      </w:r>
      <w:r w:rsidR="00523CDA" w:rsidRPr="00F84E43">
        <w:rPr>
          <w:rFonts w:ascii="Times New Roman" w:eastAsia="Times New Roman" w:hAnsi="Times New Roman" w:cs="Times New Roman"/>
          <w:sz w:val="28"/>
          <w:szCs w:val="28"/>
          <w:lang w:val="uk-UA"/>
        </w:rPr>
        <w:t>с</w:t>
      </w:r>
      <w:r w:rsidRPr="00F84E43">
        <w:rPr>
          <w:rFonts w:ascii="Times New Roman" w:eastAsia="Times New Roman" w:hAnsi="Times New Roman" w:cs="Times New Roman"/>
          <w:sz w:val="28"/>
          <w:szCs w:val="28"/>
          <w:lang w:val="uk-UA"/>
        </w:rPr>
        <w:t>елищного</w:t>
      </w:r>
      <w:r w:rsidR="003341FB" w:rsidRPr="00F84E43">
        <w:rPr>
          <w:rFonts w:ascii="Times New Roman" w:eastAsia="Times New Roman" w:hAnsi="Times New Roman" w:cs="Times New Roman"/>
          <w:sz w:val="28"/>
          <w:szCs w:val="28"/>
          <w:lang w:val="uk-UA"/>
        </w:rPr>
        <w:t xml:space="preserve"> </w:t>
      </w:r>
      <w:r w:rsidR="00523CDA" w:rsidRPr="00F84E43">
        <w:rPr>
          <w:rFonts w:ascii="Times New Roman" w:eastAsia="Times New Roman" w:hAnsi="Times New Roman" w:cs="Times New Roman"/>
          <w:sz w:val="28"/>
          <w:szCs w:val="28"/>
          <w:lang w:val="uk-UA"/>
        </w:rPr>
        <w:t>г</w:t>
      </w:r>
      <w:r w:rsidR="003341FB" w:rsidRPr="00F84E43">
        <w:rPr>
          <w:rFonts w:ascii="Times New Roman" w:eastAsia="Times New Roman" w:hAnsi="Times New Roman" w:cs="Times New Roman"/>
          <w:sz w:val="28"/>
          <w:szCs w:val="28"/>
          <w:lang w:val="uk-UA"/>
        </w:rPr>
        <w:t xml:space="preserve">олови, депутатів </w:t>
      </w:r>
      <w:r w:rsidR="00523CDA" w:rsidRPr="00F84E43">
        <w:rPr>
          <w:rFonts w:ascii="Times New Roman" w:eastAsia="Times New Roman" w:hAnsi="Times New Roman" w:cs="Times New Roman"/>
          <w:sz w:val="28"/>
          <w:szCs w:val="28"/>
          <w:lang w:val="uk-UA"/>
        </w:rPr>
        <w:t>с</w:t>
      </w:r>
      <w:r w:rsidRPr="00F84E43">
        <w:rPr>
          <w:rFonts w:ascii="Times New Roman" w:eastAsia="Times New Roman" w:hAnsi="Times New Roman" w:cs="Times New Roman"/>
          <w:sz w:val="28"/>
          <w:szCs w:val="28"/>
          <w:lang w:val="uk-UA"/>
        </w:rPr>
        <w:t>елищної</w:t>
      </w:r>
      <w:r w:rsidR="003341FB" w:rsidRPr="00F84E43">
        <w:rPr>
          <w:rFonts w:ascii="Times New Roman" w:eastAsia="Times New Roman" w:hAnsi="Times New Roman" w:cs="Times New Roman"/>
          <w:sz w:val="28"/>
          <w:szCs w:val="28"/>
          <w:lang w:val="uk-UA"/>
        </w:rPr>
        <w:t xml:space="preserve"> </w:t>
      </w:r>
      <w:r w:rsidR="00523CDA" w:rsidRPr="00F84E43">
        <w:rPr>
          <w:rFonts w:ascii="Times New Roman" w:eastAsia="Times New Roman" w:hAnsi="Times New Roman" w:cs="Times New Roman"/>
          <w:sz w:val="28"/>
          <w:szCs w:val="28"/>
          <w:lang w:val="uk-UA"/>
        </w:rPr>
        <w:t>р</w:t>
      </w:r>
      <w:r w:rsidR="003341FB" w:rsidRPr="00F84E43">
        <w:rPr>
          <w:rFonts w:ascii="Times New Roman" w:eastAsia="Times New Roman" w:hAnsi="Times New Roman" w:cs="Times New Roman"/>
          <w:sz w:val="28"/>
          <w:szCs w:val="28"/>
          <w:lang w:val="uk-UA"/>
        </w:rPr>
        <w:t>ади та представників територіальної громади усвідомлює відсутність системного підходу до використання і контролю за використанням енергії, що веде до збільшення обсягів споживання та відповідно, видатків на нього; </w:t>
      </w:r>
    </w:p>
    <w:p w:rsidR="003341FB" w:rsidRPr="00F84E43" w:rsidRDefault="003341FB" w:rsidP="00042421">
      <w:pPr>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курс України на інтеграцію в європейське співтовариство, передбачає, зокрема, приведення стандартів енергоефективності та енергозбереження до загальноєвропейських; </w:t>
      </w:r>
    </w:p>
    <w:p w:rsidR="003341FB" w:rsidRPr="00F84E43" w:rsidRDefault="003341FB" w:rsidP="00042421">
      <w:pPr>
        <w:pStyle w:val="ad"/>
        <w:numPr>
          <w:ilvl w:val="0"/>
          <w:numId w:val="29"/>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ініціатива в питаннях запровадження заходів з енергоефективного розвитку, в сучасних умовах, повинна виходити не від центральної державної виконавчої влади, а саме від органів місцевого самоврядування  – прямих представників інтересів територіальної громади; </w:t>
      </w:r>
    </w:p>
    <w:p w:rsidR="003341FB" w:rsidRPr="00F84E43" w:rsidRDefault="003341FB" w:rsidP="00042421">
      <w:pPr>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необхідність скорочення антропогенних впливів на природу краю, зокрема, викидів парникових газів промисловою інфраструктурою, житлово-комунальним та бюджетним господарством є однією із запорук ефективної </w:t>
      </w:r>
      <w:r w:rsidRPr="00F84E43">
        <w:rPr>
          <w:rFonts w:ascii="Times New Roman" w:eastAsia="Times New Roman" w:hAnsi="Times New Roman" w:cs="Times New Roman"/>
          <w:sz w:val="28"/>
          <w:szCs w:val="28"/>
          <w:lang w:val="uk-UA"/>
        </w:rPr>
        <w:lastRenderedPageBreak/>
        <w:t xml:space="preserve">реалізації стратегічного напрямку розвитку </w:t>
      </w:r>
      <w:r w:rsidR="001C5700" w:rsidRPr="00F84E43">
        <w:rPr>
          <w:rFonts w:ascii="Times New Roman" w:eastAsia="Times New Roman" w:hAnsi="Times New Roman" w:cs="Times New Roman"/>
          <w:sz w:val="28"/>
          <w:szCs w:val="28"/>
          <w:lang w:val="uk-UA"/>
        </w:rPr>
        <w:t>селищної ради</w:t>
      </w:r>
      <w:r w:rsidRPr="00F84E43">
        <w:rPr>
          <w:rFonts w:ascii="Times New Roman" w:eastAsia="Times New Roman" w:hAnsi="Times New Roman" w:cs="Times New Roman"/>
          <w:sz w:val="28"/>
          <w:szCs w:val="28"/>
          <w:lang w:val="uk-UA"/>
        </w:rPr>
        <w:t xml:space="preserve"> – збереження і розвиток рекреаційного потенціалу </w:t>
      </w:r>
    </w:p>
    <w:p w:rsidR="00042421" w:rsidRPr="00F84E43" w:rsidRDefault="00042421" w:rsidP="00042421">
      <w:pPr>
        <w:spacing w:after="0" w:line="240" w:lineRule="auto"/>
        <w:ind w:firstLine="709"/>
        <w:jc w:val="both"/>
        <w:rPr>
          <w:rFonts w:ascii="Times New Roman" w:eastAsia="Times New Roman" w:hAnsi="Times New Roman" w:cs="Times New Roman"/>
          <w:sz w:val="28"/>
          <w:szCs w:val="28"/>
          <w:shd w:val="clear" w:color="auto" w:fill="FFFFFF"/>
          <w:lang w:val="uk-UA"/>
        </w:rPr>
      </w:pPr>
    </w:p>
    <w:p w:rsidR="003341FB" w:rsidRPr="00F84E43" w:rsidRDefault="00F2599F"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shd w:val="clear" w:color="auto" w:fill="FFFFFF"/>
          <w:lang w:val="uk-UA"/>
        </w:rPr>
        <w:t>Комишуваською селищною радою</w:t>
      </w:r>
      <w:r w:rsidR="003341FB" w:rsidRPr="00F84E43">
        <w:rPr>
          <w:rFonts w:ascii="Times New Roman" w:eastAsia="Times New Roman" w:hAnsi="Times New Roman" w:cs="Times New Roman"/>
          <w:sz w:val="28"/>
          <w:szCs w:val="28"/>
          <w:shd w:val="clear" w:color="auto" w:fill="FFFFFF"/>
          <w:lang w:val="uk-UA"/>
        </w:rPr>
        <w:t xml:space="preserve"> розроблена та затверджена Стратегія сталого розвитку в сфері енергоспоживання, що є основним програмним документом, який визначає мету, цілі та засоби досягнення стійкого енергоефективного розвитку </w:t>
      </w:r>
      <w:r w:rsidRPr="00F84E43">
        <w:rPr>
          <w:rFonts w:ascii="Times New Roman" w:eastAsia="Times New Roman" w:hAnsi="Times New Roman" w:cs="Times New Roman"/>
          <w:sz w:val="28"/>
          <w:szCs w:val="28"/>
          <w:shd w:val="clear" w:color="auto" w:fill="FFFFFF"/>
          <w:lang w:val="uk-UA"/>
        </w:rPr>
        <w:t xml:space="preserve"> ради</w:t>
      </w:r>
      <w:r w:rsidR="003341FB" w:rsidRPr="00F84E43">
        <w:rPr>
          <w:rFonts w:ascii="Times New Roman" w:eastAsia="Times New Roman" w:hAnsi="Times New Roman" w:cs="Times New Roman"/>
          <w:sz w:val="28"/>
          <w:szCs w:val="28"/>
          <w:shd w:val="clear" w:color="auto" w:fill="FFFFFF"/>
          <w:lang w:val="uk-UA"/>
        </w:rPr>
        <w:t xml:space="preserve"> в період, на який вона розрахована.</w:t>
      </w:r>
    </w:p>
    <w:p w:rsidR="00B548AB" w:rsidRPr="00F84E43" w:rsidRDefault="00B548AB" w:rsidP="00042421">
      <w:pPr>
        <w:pStyle w:val="a3"/>
        <w:spacing w:before="0" w:beforeAutospacing="0" w:after="0" w:afterAutospacing="0"/>
        <w:ind w:firstLine="709"/>
        <w:jc w:val="both"/>
        <w:textAlignment w:val="baseline"/>
        <w:rPr>
          <w:sz w:val="28"/>
          <w:szCs w:val="28"/>
          <w:lang w:val="uk-UA"/>
        </w:rPr>
      </w:pPr>
      <w:r w:rsidRPr="00F84E43">
        <w:rPr>
          <w:sz w:val="28"/>
          <w:szCs w:val="28"/>
          <w:lang w:val="uk-UA"/>
        </w:rPr>
        <w:t>Мета стратегії вимагає суттєвих інвестицій в модернізацію енергетичної інфраструктури, будівництва нових об’єктів альтернативної енергетики, розширення інституційної спроможності  місцевого самоврядування та інформованості населення.</w:t>
      </w:r>
    </w:p>
    <w:p w:rsidR="003341FB" w:rsidRPr="00F84E43" w:rsidRDefault="003341FB" w:rsidP="00042421">
      <w:pPr>
        <w:spacing w:after="0" w:line="240" w:lineRule="auto"/>
        <w:ind w:firstLine="709"/>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shd w:val="clear" w:color="auto" w:fill="FFFFFF"/>
          <w:lang w:val="uk-UA"/>
        </w:rPr>
        <w:t>Для досягнення Мети необхідно вирішити ряд Завдань: </w:t>
      </w:r>
      <w:r w:rsidRPr="00F84E43">
        <w:rPr>
          <w:rFonts w:ascii="Times New Roman" w:eastAsia="Times New Roman" w:hAnsi="Times New Roman" w:cs="Times New Roman"/>
          <w:sz w:val="28"/>
          <w:szCs w:val="28"/>
          <w:lang w:val="uk-UA"/>
        </w:rPr>
        <w:br/>
      </w:r>
    </w:p>
    <w:p w:rsidR="003341FB" w:rsidRPr="00F84E43" w:rsidRDefault="003341FB" w:rsidP="00042421">
      <w:pPr>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Сформувати цілісну та ефективну </w:t>
      </w:r>
      <w:r w:rsidR="00F2599F" w:rsidRPr="00F84E43">
        <w:rPr>
          <w:rFonts w:ascii="Times New Roman" w:eastAsia="Times New Roman" w:hAnsi="Times New Roman" w:cs="Times New Roman"/>
          <w:sz w:val="28"/>
          <w:szCs w:val="28"/>
          <w:lang w:val="uk-UA"/>
        </w:rPr>
        <w:t>селищну</w:t>
      </w:r>
      <w:r w:rsidRPr="00F84E43">
        <w:rPr>
          <w:rFonts w:ascii="Times New Roman" w:eastAsia="Times New Roman" w:hAnsi="Times New Roman" w:cs="Times New Roman"/>
          <w:sz w:val="28"/>
          <w:szCs w:val="28"/>
          <w:lang w:val="uk-UA"/>
        </w:rPr>
        <w:t xml:space="preserve"> систему організації управління використанням енергоресурсів на засадах сталого розвитку. </w:t>
      </w:r>
    </w:p>
    <w:p w:rsidR="00042421" w:rsidRPr="00F84E43" w:rsidRDefault="00042421" w:rsidP="00042421">
      <w:pPr>
        <w:spacing w:after="0" w:line="240" w:lineRule="auto"/>
        <w:ind w:firstLine="709"/>
        <w:jc w:val="both"/>
        <w:rPr>
          <w:rFonts w:ascii="Times New Roman" w:eastAsia="Times New Roman" w:hAnsi="Times New Roman" w:cs="Times New Roman"/>
          <w:sz w:val="28"/>
          <w:szCs w:val="28"/>
          <w:lang w:val="uk-UA"/>
        </w:rPr>
      </w:pPr>
    </w:p>
    <w:p w:rsidR="00042421" w:rsidRPr="00F84E43" w:rsidRDefault="003341FB" w:rsidP="00042421">
      <w:pPr>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Впровадження в життя принципів енергозбереження та підвищення енергоефективності у всіх сферах господарювання. </w:t>
      </w:r>
    </w:p>
    <w:p w:rsidR="00042421" w:rsidRPr="00F84E43" w:rsidRDefault="00042421" w:rsidP="00042421">
      <w:pPr>
        <w:spacing w:after="0" w:line="240" w:lineRule="auto"/>
        <w:ind w:firstLine="709"/>
        <w:jc w:val="both"/>
        <w:rPr>
          <w:rFonts w:ascii="Times New Roman" w:eastAsia="Times New Roman" w:hAnsi="Times New Roman" w:cs="Times New Roman"/>
          <w:sz w:val="28"/>
          <w:szCs w:val="28"/>
          <w:lang w:val="uk-UA"/>
        </w:rPr>
      </w:pPr>
    </w:p>
    <w:p w:rsidR="003341FB" w:rsidRPr="00F84E43" w:rsidRDefault="003341FB" w:rsidP="00042421">
      <w:pPr>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Створення передумов для зацікавлення юридичних та фізичних осіб у запровадженні сучасних технологій використання енергоресурсів. </w:t>
      </w:r>
    </w:p>
    <w:p w:rsidR="00042421" w:rsidRPr="00F84E43" w:rsidRDefault="00042421" w:rsidP="00042421">
      <w:pPr>
        <w:spacing w:after="0" w:line="240" w:lineRule="auto"/>
        <w:jc w:val="both"/>
        <w:rPr>
          <w:rFonts w:ascii="Times New Roman" w:eastAsia="Times New Roman" w:hAnsi="Times New Roman" w:cs="Times New Roman"/>
          <w:sz w:val="28"/>
          <w:szCs w:val="28"/>
          <w:lang w:val="uk-UA"/>
        </w:rPr>
      </w:pPr>
    </w:p>
    <w:p w:rsidR="003341FB" w:rsidRPr="00F84E43" w:rsidRDefault="003341FB" w:rsidP="00042421">
      <w:pPr>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Формування у мешканців енергозберігаючої свідомості. </w:t>
      </w:r>
    </w:p>
    <w:p w:rsidR="00042421" w:rsidRPr="00F84E43" w:rsidRDefault="00042421" w:rsidP="00042421">
      <w:pPr>
        <w:spacing w:after="0" w:line="240" w:lineRule="auto"/>
        <w:ind w:firstLine="709"/>
        <w:jc w:val="both"/>
        <w:rPr>
          <w:rFonts w:ascii="Times New Roman" w:eastAsia="Times New Roman" w:hAnsi="Times New Roman" w:cs="Times New Roman"/>
          <w:sz w:val="28"/>
          <w:szCs w:val="28"/>
          <w:lang w:val="uk-UA"/>
        </w:rPr>
      </w:pPr>
    </w:p>
    <w:p w:rsidR="003341FB" w:rsidRPr="00F84E43" w:rsidRDefault="003341FB" w:rsidP="00042421">
      <w:pPr>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Перегляд існуючих систем енергоспоживання, їх реновація та впровадження інноваційних технологічних рішень та підходів в сфері споживання традиційних видів енергії. </w:t>
      </w:r>
    </w:p>
    <w:p w:rsidR="00042421" w:rsidRPr="00F84E43" w:rsidRDefault="00042421" w:rsidP="00042421">
      <w:pPr>
        <w:spacing w:after="0" w:line="240" w:lineRule="auto"/>
        <w:ind w:firstLine="709"/>
        <w:jc w:val="both"/>
        <w:rPr>
          <w:rFonts w:ascii="Times New Roman" w:eastAsia="Times New Roman" w:hAnsi="Times New Roman" w:cs="Times New Roman"/>
          <w:sz w:val="28"/>
          <w:szCs w:val="28"/>
          <w:lang w:val="uk-UA"/>
        </w:rPr>
      </w:pPr>
    </w:p>
    <w:p w:rsidR="003341FB" w:rsidRPr="00F84E43" w:rsidRDefault="003341FB" w:rsidP="00042421">
      <w:pPr>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Впровадження новітніх технологічних рішень та підходів на основі використання нетрадиційних і поновлюваних джерел в структурі споживання енергії. </w:t>
      </w:r>
    </w:p>
    <w:p w:rsidR="00042421" w:rsidRPr="00F84E43" w:rsidRDefault="00042421" w:rsidP="00042421">
      <w:pPr>
        <w:spacing w:after="0" w:line="240" w:lineRule="auto"/>
        <w:ind w:firstLine="709"/>
        <w:jc w:val="both"/>
        <w:rPr>
          <w:rFonts w:ascii="Times New Roman" w:eastAsia="Times New Roman" w:hAnsi="Times New Roman" w:cs="Times New Roman"/>
          <w:sz w:val="28"/>
          <w:szCs w:val="28"/>
          <w:lang w:val="uk-UA"/>
        </w:rPr>
      </w:pP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Реалізація поставлених завдань дозволить досягти </w:t>
      </w:r>
      <w:r w:rsidR="00F2599F" w:rsidRPr="00F84E43">
        <w:rPr>
          <w:rFonts w:ascii="Times New Roman" w:eastAsia="Times New Roman" w:hAnsi="Times New Roman" w:cs="Times New Roman"/>
          <w:sz w:val="28"/>
          <w:szCs w:val="28"/>
          <w:lang w:val="uk-UA"/>
        </w:rPr>
        <w:t>селищній раді</w:t>
      </w:r>
      <w:r w:rsidRPr="00F84E43">
        <w:rPr>
          <w:rFonts w:ascii="Times New Roman" w:eastAsia="Times New Roman" w:hAnsi="Times New Roman" w:cs="Times New Roman"/>
          <w:sz w:val="28"/>
          <w:szCs w:val="28"/>
          <w:lang w:val="uk-UA"/>
        </w:rPr>
        <w:t xml:space="preserve"> наступних результатів:</w:t>
      </w: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До 20</w:t>
      </w:r>
      <w:r w:rsidR="00F2599F" w:rsidRPr="00F84E43">
        <w:rPr>
          <w:rFonts w:ascii="Times New Roman" w:eastAsia="Times New Roman" w:hAnsi="Times New Roman" w:cs="Times New Roman"/>
          <w:sz w:val="28"/>
          <w:szCs w:val="28"/>
          <w:lang w:val="uk-UA"/>
        </w:rPr>
        <w:t>30</w:t>
      </w:r>
      <w:r w:rsidRPr="00F84E43">
        <w:rPr>
          <w:rFonts w:ascii="Times New Roman" w:eastAsia="Times New Roman" w:hAnsi="Times New Roman" w:cs="Times New Roman"/>
          <w:sz w:val="28"/>
          <w:szCs w:val="28"/>
          <w:lang w:val="uk-UA"/>
        </w:rPr>
        <w:t xml:space="preserve"> року: </w:t>
      </w:r>
    </w:p>
    <w:p w:rsidR="003341FB" w:rsidRPr="00F84E43" w:rsidRDefault="003341FB" w:rsidP="00042421">
      <w:pPr>
        <w:numPr>
          <w:ilvl w:val="0"/>
          <w:numId w:val="3"/>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зменшити на 20% споживання енергоресурсів в житловій, комунальній та бюджетній сферах; </w:t>
      </w:r>
    </w:p>
    <w:p w:rsidR="00042421" w:rsidRPr="00F84E43" w:rsidRDefault="00042421" w:rsidP="00042421">
      <w:pPr>
        <w:spacing w:after="0" w:line="240" w:lineRule="auto"/>
        <w:ind w:firstLine="709"/>
        <w:jc w:val="both"/>
        <w:rPr>
          <w:rFonts w:ascii="Times New Roman" w:eastAsia="Times New Roman" w:hAnsi="Times New Roman" w:cs="Times New Roman"/>
          <w:sz w:val="28"/>
          <w:szCs w:val="28"/>
          <w:lang w:val="uk-UA"/>
        </w:rPr>
      </w:pPr>
    </w:p>
    <w:p w:rsidR="003341FB" w:rsidRPr="00F84E43" w:rsidRDefault="003341FB" w:rsidP="00042421">
      <w:pPr>
        <w:numPr>
          <w:ilvl w:val="0"/>
          <w:numId w:val="4"/>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збільшити на 20% частку нетрадиційних та поновлюваних джерел енергії в структурі споживання </w:t>
      </w:r>
      <w:r w:rsidR="00F2599F" w:rsidRPr="00F84E43">
        <w:rPr>
          <w:rFonts w:ascii="Times New Roman" w:eastAsia="Times New Roman" w:hAnsi="Times New Roman" w:cs="Times New Roman"/>
          <w:sz w:val="28"/>
          <w:szCs w:val="28"/>
          <w:lang w:val="uk-UA"/>
        </w:rPr>
        <w:t>ради</w:t>
      </w:r>
      <w:r w:rsidRPr="00F84E43">
        <w:rPr>
          <w:rFonts w:ascii="Times New Roman" w:eastAsia="Times New Roman" w:hAnsi="Times New Roman" w:cs="Times New Roman"/>
          <w:sz w:val="28"/>
          <w:szCs w:val="28"/>
          <w:lang w:val="uk-UA"/>
        </w:rPr>
        <w:t>; </w:t>
      </w:r>
    </w:p>
    <w:p w:rsidR="00042421" w:rsidRPr="00F84E43" w:rsidRDefault="00042421" w:rsidP="00042421">
      <w:pPr>
        <w:spacing w:after="0" w:line="240" w:lineRule="auto"/>
        <w:ind w:firstLine="709"/>
        <w:jc w:val="both"/>
        <w:rPr>
          <w:rFonts w:ascii="Times New Roman" w:eastAsia="Times New Roman" w:hAnsi="Times New Roman" w:cs="Times New Roman"/>
          <w:sz w:val="28"/>
          <w:szCs w:val="28"/>
          <w:lang w:val="uk-UA"/>
        </w:rPr>
      </w:pPr>
    </w:p>
    <w:p w:rsidR="003341FB" w:rsidRPr="00F84E43" w:rsidRDefault="003341FB" w:rsidP="00042421">
      <w:pPr>
        <w:numPr>
          <w:ilvl w:val="0"/>
          <w:numId w:val="5"/>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зменшити на 20% обсяг викидів парникових газів усією інфраструктурою </w:t>
      </w:r>
      <w:r w:rsidR="00F2599F" w:rsidRPr="00F84E43">
        <w:rPr>
          <w:rFonts w:ascii="Times New Roman" w:eastAsia="Times New Roman" w:hAnsi="Times New Roman" w:cs="Times New Roman"/>
          <w:sz w:val="28"/>
          <w:szCs w:val="28"/>
          <w:lang w:val="uk-UA"/>
        </w:rPr>
        <w:t>ради</w:t>
      </w:r>
      <w:r w:rsidRPr="00F84E43">
        <w:rPr>
          <w:rFonts w:ascii="Times New Roman" w:eastAsia="Times New Roman" w:hAnsi="Times New Roman" w:cs="Times New Roman"/>
          <w:sz w:val="28"/>
          <w:szCs w:val="28"/>
          <w:lang w:val="uk-UA"/>
        </w:rPr>
        <w:t>. </w:t>
      </w:r>
    </w:p>
    <w:p w:rsidR="00F2629D" w:rsidRPr="00F84E43" w:rsidRDefault="003341FB" w:rsidP="00042421">
      <w:pPr>
        <w:spacing w:after="0" w:line="240" w:lineRule="auto"/>
        <w:ind w:firstLine="709"/>
        <w:jc w:val="both"/>
        <w:rPr>
          <w:rFonts w:ascii="Times New Roman" w:eastAsia="Times New Roman" w:hAnsi="Times New Roman" w:cs="Times New Roman"/>
          <w:b/>
          <w:bCs/>
          <w:sz w:val="28"/>
          <w:szCs w:val="28"/>
          <w:lang w:val="uk-UA"/>
        </w:rPr>
      </w:pPr>
      <w:r w:rsidRPr="00F84E43">
        <w:rPr>
          <w:rFonts w:ascii="Times New Roman" w:eastAsia="Times New Roman" w:hAnsi="Times New Roman" w:cs="Times New Roman"/>
          <w:sz w:val="28"/>
          <w:szCs w:val="28"/>
          <w:lang w:val="uk-UA"/>
        </w:rPr>
        <w:lastRenderedPageBreak/>
        <w:br/>
      </w:r>
      <w:r w:rsidR="00523CDA" w:rsidRPr="00F84E43">
        <w:rPr>
          <w:rFonts w:ascii="Times New Roman" w:eastAsia="Times New Roman" w:hAnsi="Times New Roman" w:cs="Times New Roman"/>
          <w:b/>
          <w:bCs/>
          <w:sz w:val="28"/>
          <w:szCs w:val="28"/>
          <w:lang w:val="uk-UA"/>
        </w:rPr>
        <w:t>1.</w:t>
      </w:r>
      <w:r w:rsidR="002E68B3" w:rsidRPr="00F84E43">
        <w:rPr>
          <w:rFonts w:ascii="Times New Roman" w:eastAsia="Times New Roman" w:hAnsi="Times New Roman" w:cs="Times New Roman"/>
          <w:b/>
          <w:bCs/>
          <w:sz w:val="28"/>
          <w:szCs w:val="28"/>
          <w:lang w:val="uk-UA"/>
        </w:rPr>
        <w:t xml:space="preserve"> </w:t>
      </w:r>
      <w:r w:rsidRPr="00F84E43">
        <w:rPr>
          <w:rFonts w:ascii="Times New Roman" w:eastAsia="Times New Roman" w:hAnsi="Times New Roman" w:cs="Times New Roman"/>
          <w:b/>
          <w:bCs/>
          <w:sz w:val="28"/>
          <w:szCs w:val="28"/>
          <w:lang w:val="uk-UA"/>
        </w:rPr>
        <w:t xml:space="preserve">Сучасний стан енергозбереження та передумови впровадження Стратегії сталого </w:t>
      </w:r>
      <w:r w:rsidR="00F2599F" w:rsidRPr="00F84E43">
        <w:rPr>
          <w:rFonts w:ascii="Times New Roman" w:eastAsia="Times New Roman" w:hAnsi="Times New Roman" w:cs="Times New Roman"/>
          <w:b/>
          <w:bCs/>
          <w:sz w:val="28"/>
          <w:szCs w:val="28"/>
          <w:lang w:val="uk-UA"/>
        </w:rPr>
        <w:t xml:space="preserve">  </w:t>
      </w:r>
      <w:r w:rsidRPr="00F84E43">
        <w:rPr>
          <w:rFonts w:ascii="Times New Roman" w:eastAsia="Times New Roman" w:hAnsi="Times New Roman" w:cs="Times New Roman"/>
          <w:b/>
          <w:bCs/>
          <w:sz w:val="28"/>
          <w:szCs w:val="28"/>
          <w:lang w:val="uk-UA"/>
        </w:rPr>
        <w:t>розвитку</w:t>
      </w:r>
      <w:r w:rsidR="00F2599F" w:rsidRPr="00F84E43">
        <w:rPr>
          <w:rFonts w:ascii="Times New Roman" w:eastAsia="Times New Roman" w:hAnsi="Times New Roman" w:cs="Times New Roman"/>
          <w:b/>
          <w:bCs/>
          <w:sz w:val="28"/>
          <w:szCs w:val="28"/>
          <w:lang w:val="uk-UA"/>
        </w:rPr>
        <w:t xml:space="preserve">  </w:t>
      </w:r>
      <w:r w:rsidRPr="00F84E43">
        <w:rPr>
          <w:rFonts w:ascii="Times New Roman" w:eastAsia="Times New Roman" w:hAnsi="Times New Roman" w:cs="Times New Roman"/>
          <w:b/>
          <w:bCs/>
          <w:sz w:val="28"/>
          <w:szCs w:val="28"/>
          <w:lang w:val="uk-UA"/>
        </w:rPr>
        <w:t xml:space="preserve"> в</w:t>
      </w:r>
      <w:r w:rsidR="00F2599F" w:rsidRPr="00F84E43">
        <w:rPr>
          <w:rFonts w:ascii="Times New Roman" w:eastAsia="Times New Roman" w:hAnsi="Times New Roman" w:cs="Times New Roman"/>
          <w:b/>
          <w:bCs/>
          <w:sz w:val="28"/>
          <w:szCs w:val="28"/>
          <w:lang w:val="uk-UA"/>
        </w:rPr>
        <w:t xml:space="preserve">    </w:t>
      </w:r>
      <w:r w:rsidRPr="00F84E43">
        <w:rPr>
          <w:rFonts w:ascii="Times New Roman" w:eastAsia="Times New Roman" w:hAnsi="Times New Roman" w:cs="Times New Roman"/>
          <w:b/>
          <w:bCs/>
          <w:sz w:val="28"/>
          <w:szCs w:val="28"/>
          <w:lang w:val="uk-UA"/>
        </w:rPr>
        <w:t xml:space="preserve"> сфері</w:t>
      </w:r>
      <w:r w:rsidR="00F2599F" w:rsidRPr="00F84E43">
        <w:rPr>
          <w:rFonts w:ascii="Times New Roman" w:eastAsia="Times New Roman" w:hAnsi="Times New Roman" w:cs="Times New Roman"/>
          <w:b/>
          <w:bCs/>
          <w:sz w:val="28"/>
          <w:szCs w:val="28"/>
          <w:lang w:val="uk-UA"/>
        </w:rPr>
        <w:t xml:space="preserve">     </w:t>
      </w:r>
      <w:r w:rsidRPr="00F84E43">
        <w:rPr>
          <w:rFonts w:ascii="Times New Roman" w:eastAsia="Times New Roman" w:hAnsi="Times New Roman" w:cs="Times New Roman"/>
          <w:b/>
          <w:bCs/>
          <w:sz w:val="28"/>
          <w:szCs w:val="28"/>
          <w:lang w:val="uk-UA"/>
        </w:rPr>
        <w:t xml:space="preserve"> енергоспоживання</w:t>
      </w:r>
      <w:r w:rsidR="00F2599F" w:rsidRPr="00F84E43">
        <w:rPr>
          <w:rFonts w:ascii="Times New Roman" w:eastAsia="Times New Roman" w:hAnsi="Times New Roman" w:cs="Times New Roman"/>
          <w:b/>
          <w:bCs/>
          <w:sz w:val="28"/>
          <w:szCs w:val="28"/>
          <w:lang w:val="uk-UA"/>
        </w:rPr>
        <w:t xml:space="preserve">   </w:t>
      </w:r>
      <w:r w:rsidRPr="00F84E43">
        <w:rPr>
          <w:rFonts w:ascii="Times New Roman" w:eastAsia="Times New Roman" w:hAnsi="Times New Roman" w:cs="Times New Roman"/>
          <w:b/>
          <w:bCs/>
          <w:sz w:val="28"/>
          <w:szCs w:val="28"/>
          <w:lang w:val="uk-UA"/>
        </w:rPr>
        <w:t xml:space="preserve"> </w:t>
      </w:r>
      <w:r w:rsidR="00F2599F" w:rsidRPr="00F84E43">
        <w:rPr>
          <w:rFonts w:ascii="Times New Roman" w:eastAsia="Times New Roman" w:hAnsi="Times New Roman" w:cs="Times New Roman"/>
          <w:b/>
          <w:bCs/>
          <w:sz w:val="28"/>
          <w:szCs w:val="28"/>
          <w:lang w:val="uk-UA"/>
        </w:rPr>
        <w:t>Комишуваської селищної ради на 2018-2030 роки</w:t>
      </w:r>
    </w:p>
    <w:p w:rsidR="002E68B3" w:rsidRPr="00F84E43" w:rsidRDefault="002E68B3" w:rsidP="00042421">
      <w:pPr>
        <w:spacing w:after="0" w:line="240" w:lineRule="auto"/>
        <w:ind w:firstLine="709"/>
        <w:jc w:val="both"/>
        <w:rPr>
          <w:rFonts w:ascii="Times New Roman" w:eastAsia="Times New Roman" w:hAnsi="Times New Roman" w:cs="Times New Roman"/>
          <w:bCs/>
          <w:sz w:val="28"/>
          <w:szCs w:val="28"/>
          <w:lang w:val="uk-UA"/>
        </w:rPr>
      </w:pPr>
    </w:p>
    <w:p w:rsidR="003341FB" w:rsidRPr="00F84E43" w:rsidRDefault="002E68B3" w:rsidP="002E68B3">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shd w:val="clear" w:color="auto" w:fill="FFFFFF"/>
          <w:lang w:val="uk-UA"/>
        </w:rPr>
        <w:t>Н</w:t>
      </w:r>
      <w:r w:rsidR="003341FB" w:rsidRPr="00F84E43">
        <w:rPr>
          <w:rFonts w:ascii="Times New Roman" w:eastAsia="Times New Roman" w:hAnsi="Times New Roman" w:cs="Times New Roman"/>
          <w:sz w:val="28"/>
          <w:szCs w:val="28"/>
          <w:shd w:val="clear" w:color="auto" w:fill="FFFFFF"/>
          <w:lang w:val="uk-UA"/>
        </w:rPr>
        <w:t xml:space="preserve">а сьогоднішній день, </w:t>
      </w:r>
      <w:r w:rsidR="00F2599F" w:rsidRPr="00F84E43">
        <w:rPr>
          <w:rFonts w:ascii="Times New Roman" w:eastAsia="Times New Roman" w:hAnsi="Times New Roman" w:cs="Times New Roman"/>
          <w:sz w:val="28"/>
          <w:szCs w:val="28"/>
          <w:shd w:val="clear" w:color="auto" w:fill="FFFFFF"/>
          <w:lang w:val="uk-UA"/>
        </w:rPr>
        <w:t>селищна рада</w:t>
      </w:r>
      <w:r w:rsidR="003341FB" w:rsidRPr="00F84E43">
        <w:rPr>
          <w:rFonts w:ascii="Times New Roman" w:eastAsia="Times New Roman" w:hAnsi="Times New Roman" w:cs="Times New Roman"/>
          <w:sz w:val="28"/>
          <w:szCs w:val="28"/>
          <w:shd w:val="clear" w:color="auto" w:fill="FFFFFF"/>
          <w:lang w:val="uk-UA"/>
        </w:rPr>
        <w:t xml:space="preserve"> належить до категорії </w:t>
      </w:r>
      <w:r w:rsidR="00F2599F" w:rsidRPr="00F84E43">
        <w:rPr>
          <w:rFonts w:ascii="Times New Roman" w:eastAsia="Times New Roman" w:hAnsi="Times New Roman" w:cs="Times New Roman"/>
          <w:sz w:val="28"/>
          <w:szCs w:val="28"/>
          <w:shd w:val="clear" w:color="auto" w:fill="FFFFFF"/>
          <w:lang w:val="uk-UA"/>
        </w:rPr>
        <w:t>територій</w:t>
      </w:r>
      <w:r w:rsidR="003341FB" w:rsidRPr="00F84E43">
        <w:rPr>
          <w:rFonts w:ascii="Times New Roman" w:eastAsia="Times New Roman" w:hAnsi="Times New Roman" w:cs="Times New Roman"/>
          <w:sz w:val="28"/>
          <w:szCs w:val="28"/>
          <w:shd w:val="clear" w:color="auto" w:fill="FFFFFF"/>
          <w:lang w:val="uk-UA"/>
        </w:rPr>
        <w:t>, яких є переважаючий відсоток в Україні – а саме,  енергозберігаючий потенціал яких не використовується зовсім або використовується мало.</w:t>
      </w: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У сфері енергоспоживання більшості будівель </w:t>
      </w:r>
      <w:r w:rsidR="00AB2824" w:rsidRPr="00F84E43">
        <w:rPr>
          <w:rFonts w:ascii="Times New Roman" w:eastAsia="Times New Roman" w:hAnsi="Times New Roman" w:cs="Times New Roman"/>
          <w:sz w:val="28"/>
          <w:szCs w:val="28"/>
          <w:lang w:val="uk-UA"/>
        </w:rPr>
        <w:t>селищної ради</w:t>
      </w:r>
      <w:r w:rsidRPr="00F84E43">
        <w:rPr>
          <w:rFonts w:ascii="Times New Roman" w:eastAsia="Times New Roman" w:hAnsi="Times New Roman" w:cs="Times New Roman"/>
          <w:sz w:val="28"/>
          <w:szCs w:val="28"/>
          <w:lang w:val="uk-UA"/>
        </w:rPr>
        <w:t xml:space="preserve"> на сьогоднішній день домінують енергозатратні технологічні підходи. Сучасні методи, зокрема, регулювання споживання енергії залежно від обсягів і видів виконуваних робіт, застосовуються мало. Роботи з оптимізації енерговитрат носять несистемний та спонтанний характер. Рівень обслуговування будівель, систем та обладнання залишається на низькому рівні. Свідомість керівників установ, організацій та пересічних мешканців мало спрямована на зменшення споживання. Відсутня цілісна система моніторингу, аналізу та обґрунтування реальних обсягів споживання енергоресурсів установами та організаціями</w:t>
      </w:r>
      <w:r w:rsidR="00AB2824" w:rsidRPr="00F84E43">
        <w:rPr>
          <w:rFonts w:ascii="Times New Roman" w:eastAsia="Times New Roman" w:hAnsi="Times New Roman" w:cs="Times New Roman"/>
          <w:sz w:val="28"/>
          <w:szCs w:val="28"/>
          <w:lang w:val="uk-UA"/>
        </w:rPr>
        <w:t>.</w:t>
      </w:r>
      <w:r w:rsidRPr="00F84E43">
        <w:rPr>
          <w:rFonts w:ascii="Times New Roman" w:eastAsia="Times New Roman" w:hAnsi="Times New Roman" w:cs="Times New Roman"/>
          <w:sz w:val="28"/>
          <w:szCs w:val="28"/>
          <w:lang w:val="uk-UA"/>
        </w:rPr>
        <w:t xml:space="preserve"> Все це приводить не лише до необґрунтовано високого споживання, через застарілість будівель, систем та обладнання, а й до зниження якості надання енергетичних послуг при спробах адміністративно зменшити споживання.</w:t>
      </w:r>
    </w:p>
    <w:p w:rsidR="002E68B3" w:rsidRPr="00F84E43" w:rsidRDefault="002E68B3" w:rsidP="002E68B3">
      <w:pPr>
        <w:spacing w:after="0" w:line="240" w:lineRule="auto"/>
        <w:ind w:firstLine="709"/>
        <w:jc w:val="both"/>
        <w:rPr>
          <w:rFonts w:ascii="Times New Roman" w:eastAsia="Times New Roman" w:hAnsi="Times New Roman" w:cs="Times New Roman"/>
          <w:sz w:val="28"/>
          <w:szCs w:val="28"/>
          <w:shd w:val="clear" w:color="auto" w:fill="FFFFFF"/>
          <w:lang w:val="uk-UA"/>
        </w:rPr>
      </w:pPr>
    </w:p>
    <w:p w:rsidR="003341FB" w:rsidRPr="00F84E43" w:rsidRDefault="003341FB" w:rsidP="002E68B3">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shd w:val="clear" w:color="auto" w:fill="FFFFFF"/>
          <w:lang w:val="uk-UA"/>
        </w:rPr>
        <w:t xml:space="preserve">Основними бар’єрами, що перешкоджають забезпеченню збалансованого сталого розвитку енергозбереження в </w:t>
      </w:r>
      <w:r w:rsidR="00AB2824" w:rsidRPr="00F84E43">
        <w:rPr>
          <w:rFonts w:ascii="Times New Roman" w:eastAsia="Times New Roman" w:hAnsi="Times New Roman" w:cs="Times New Roman"/>
          <w:sz w:val="28"/>
          <w:szCs w:val="28"/>
          <w:shd w:val="clear" w:color="auto" w:fill="FFFFFF"/>
          <w:lang w:val="uk-UA"/>
        </w:rPr>
        <w:t>селищній раді</w:t>
      </w:r>
      <w:r w:rsidRPr="00F84E43">
        <w:rPr>
          <w:rFonts w:ascii="Times New Roman" w:eastAsia="Times New Roman" w:hAnsi="Times New Roman" w:cs="Times New Roman"/>
          <w:sz w:val="28"/>
          <w:szCs w:val="28"/>
          <w:shd w:val="clear" w:color="auto" w:fill="FFFFFF"/>
          <w:lang w:val="uk-UA"/>
        </w:rPr>
        <w:t xml:space="preserve"> є: </w:t>
      </w:r>
      <w:r w:rsidRPr="00F84E43">
        <w:rPr>
          <w:rFonts w:ascii="Times New Roman" w:eastAsia="Times New Roman" w:hAnsi="Times New Roman" w:cs="Times New Roman"/>
          <w:sz w:val="28"/>
          <w:szCs w:val="28"/>
          <w:lang w:val="uk-UA"/>
        </w:rPr>
        <w:br/>
      </w:r>
    </w:p>
    <w:p w:rsidR="003341FB" w:rsidRPr="00F84E43" w:rsidRDefault="003341FB" w:rsidP="00042421">
      <w:pPr>
        <w:numPr>
          <w:ilvl w:val="0"/>
          <w:numId w:val="6"/>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Підходи до споживання енергії в усіх сферах господарювання </w:t>
      </w:r>
      <w:r w:rsidR="00AB2824" w:rsidRPr="00F84E43">
        <w:rPr>
          <w:rFonts w:ascii="Times New Roman" w:eastAsia="Times New Roman" w:hAnsi="Times New Roman" w:cs="Times New Roman"/>
          <w:sz w:val="28"/>
          <w:szCs w:val="28"/>
          <w:lang w:val="uk-UA"/>
        </w:rPr>
        <w:t>ради</w:t>
      </w:r>
      <w:r w:rsidRPr="00F84E43">
        <w:rPr>
          <w:rFonts w:ascii="Times New Roman" w:eastAsia="Times New Roman" w:hAnsi="Times New Roman" w:cs="Times New Roman"/>
          <w:sz w:val="28"/>
          <w:szCs w:val="28"/>
          <w:lang w:val="uk-UA"/>
        </w:rPr>
        <w:t xml:space="preserve"> здебільшого базуються на застарілих стереотипах, що абсолютно не відповідають вимогам нового часу. </w:t>
      </w:r>
    </w:p>
    <w:p w:rsidR="003341FB" w:rsidRPr="00F84E43" w:rsidRDefault="003341FB" w:rsidP="00042421">
      <w:pPr>
        <w:numPr>
          <w:ilvl w:val="0"/>
          <w:numId w:val="6"/>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Низька обізнаність в сучасних енергоощадливих технологіях як в промисловому, побутовому так і у громадському секторі. </w:t>
      </w:r>
    </w:p>
    <w:p w:rsidR="003341FB" w:rsidRPr="00F84E43" w:rsidRDefault="003341FB" w:rsidP="00042421">
      <w:pPr>
        <w:numPr>
          <w:ilvl w:val="0"/>
          <w:numId w:val="6"/>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Відсутність в інфраструктурі </w:t>
      </w:r>
      <w:r w:rsidR="00AB2824" w:rsidRPr="00F84E43">
        <w:rPr>
          <w:rFonts w:ascii="Times New Roman" w:eastAsia="Times New Roman" w:hAnsi="Times New Roman" w:cs="Times New Roman"/>
          <w:sz w:val="28"/>
          <w:szCs w:val="28"/>
          <w:lang w:val="uk-UA"/>
        </w:rPr>
        <w:t>ради</w:t>
      </w:r>
      <w:r w:rsidRPr="00F84E43">
        <w:rPr>
          <w:rFonts w:ascii="Times New Roman" w:eastAsia="Times New Roman" w:hAnsi="Times New Roman" w:cs="Times New Roman"/>
          <w:sz w:val="28"/>
          <w:szCs w:val="28"/>
          <w:lang w:val="uk-UA"/>
        </w:rPr>
        <w:t xml:space="preserve"> системи управління енерговикористанням. </w:t>
      </w:r>
    </w:p>
    <w:p w:rsidR="003341FB" w:rsidRPr="00F84E43" w:rsidRDefault="003341FB" w:rsidP="00042421">
      <w:pPr>
        <w:numPr>
          <w:ilvl w:val="0"/>
          <w:numId w:val="6"/>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Дефіцит вільних коштів для реалізації заходів з енергозбереження. </w:t>
      </w:r>
    </w:p>
    <w:p w:rsidR="003341FB" w:rsidRPr="00F84E43" w:rsidRDefault="003341FB" w:rsidP="00042421">
      <w:pPr>
        <w:numPr>
          <w:ilvl w:val="0"/>
          <w:numId w:val="6"/>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Відсутність місцевого нормативного регулювання в сфері існуючого енерговикористання та стимулювання до економії традиційної і впровадження використання альтернативної енергії. </w:t>
      </w: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На сьогодні в </w:t>
      </w:r>
      <w:r w:rsidR="00AB2824" w:rsidRPr="00F84E43">
        <w:rPr>
          <w:rFonts w:ascii="Times New Roman" w:eastAsia="Times New Roman" w:hAnsi="Times New Roman" w:cs="Times New Roman"/>
          <w:sz w:val="28"/>
          <w:szCs w:val="28"/>
          <w:lang w:val="uk-UA"/>
        </w:rPr>
        <w:t>селищній раді</w:t>
      </w:r>
      <w:r w:rsidRPr="00F84E43">
        <w:rPr>
          <w:rFonts w:ascii="Times New Roman" w:eastAsia="Times New Roman" w:hAnsi="Times New Roman" w:cs="Times New Roman"/>
          <w:sz w:val="28"/>
          <w:szCs w:val="28"/>
          <w:lang w:val="uk-UA"/>
        </w:rPr>
        <w:t xml:space="preserve"> присутній ряд передумов для впровадження розробленої Стратегії. Насамперед це одностайне визнання </w:t>
      </w:r>
      <w:r w:rsidR="00AB2824" w:rsidRPr="00F84E43">
        <w:rPr>
          <w:rFonts w:ascii="Times New Roman" w:eastAsia="Times New Roman" w:hAnsi="Times New Roman" w:cs="Times New Roman"/>
          <w:sz w:val="28"/>
          <w:szCs w:val="28"/>
          <w:lang w:val="uk-UA"/>
        </w:rPr>
        <w:t>селищною</w:t>
      </w:r>
      <w:r w:rsidRPr="00F84E43">
        <w:rPr>
          <w:rFonts w:ascii="Times New Roman" w:eastAsia="Times New Roman" w:hAnsi="Times New Roman" w:cs="Times New Roman"/>
          <w:sz w:val="28"/>
          <w:szCs w:val="28"/>
          <w:lang w:val="uk-UA"/>
        </w:rPr>
        <w:t xml:space="preserve"> владою загроз і перспектив, що несуть з собою питання енергозбереження. І нарешті, </w:t>
      </w:r>
      <w:r w:rsidR="00AB2824" w:rsidRPr="00F84E43">
        <w:rPr>
          <w:rFonts w:ascii="Times New Roman" w:eastAsia="Times New Roman" w:hAnsi="Times New Roman" w:cs="Times New Roman"/>
          <w:sz w:val="28"/>
          <w:szCs w:val="28"/>
          <w:lang w:val="uk-UA"/>
        </w:rPr>
        <w:t>радою</w:t>
      </w:r>
      <w:r w:rsidRPr="00F84E43">
        <w:rPr>
          <w:rFonts w:ascii="Times New Roman" w:eastAsia="Times New Roman" w:hAnsi="Times New Roman" w:cs="Times New Roman"/>
          <w:sz w:val="28"/>
          <w:szCs w:val="28"/>
          <w:lang w:val="uk-UA"/>
        </w:rPr>
        <w:t xml:space="preserve"> було задекларовано своє прагнення до підвищення енергоефективності зі вступом до Асоціації </w:t>
      </w:r>
      <w:r w:rsidR="00AB2824" w:rsidRPr="00F84E43">
        <w:rPr>
          <w:rFonts w:ascii="Times New Roman" w:eastAsia="Times New Roman" w:hAnsi="Times New Roman" w:cs="Times New Roman"/>
          <w:sz w:val="28"/>
          <w:szCs w:val="28"/>
          <w:lang w:val="uk-UA"/>
        </w:rPr>
        <w:t xml:space="preserve">Мерів України, які взяли на себе зобов’язання, щодо розробки Плану дій сталого енергетичного розвитку та збереження клімату. Як результат реалізації Плану, скорочення викидів СО 2 на 20% до 2030 року. </w:t>
      </w:r>
      <w:r w:rsidRPr="00F84E43">
        <w:rPr>
          <w:rFonts w:ascii="Times New Roman" w:eastAsia="Times New Roman" w:hAnsi="Times New Roman" w:cs="Times New Roman"/>
          <w:sz w:val="28"/>
          <w:szCs w:val="28"/>
          <w:lang w:val="uk-UA"/>
        </w:rPr>
        <w:t xml:space="preserve"> Присутня консультативна підтримка з боку Асоціації</w:t>
      </w:r>
      <w:r w:rsidR="00AB2824" w:rsidRPr="00F84E43">
        <w:rPr>
          <w:rFonts w:ascii="Times New Roman" w:eastAsia="Times New Roman" w:hAnsi="Times New Roman" w:cs="Times New Roman"/>
          <w:sz w:val="28"/>
          <w:szCs w:val="28"/>
          <w:lang w:val="uk-UA"/>
        </w:rPr>
        <w:t>.</w:t>
      </w:r>
    </w:p>
    <w:p w:rsidR="00F2629D" w:rsidRPr="00F84E43" w:rsidRDefault="003341FB" w:rsidP="00042421">
      <w:pPr>
        <w:spacing w:after="0" w:line="240" w:lineRule="auto"/>
        <w:ind w:firstLine="709"/>
        <w:jc w:val="both"/>
        <w:rPr>
          <w:rFonts w:ascii="Times New Roman" w:eastAsia="Times New Roman" w:hAnsi="Times New Roman" w:cs="Times New Roman"/>
          <w:b/>
          <w:bCs/>
          <w:sz w:val="28"/>
          <w:szCs w:val="28"/>
          <w:lang w:val="uk-UA"/>
        </w:rPr>
      </w:pPr>
      <w:r w:rsidRPr="00F84E43">
        <w:rPr>
          <w:rFonts w:ascii="Times New Roman" w:eastAsia="Times New Roman" w:hAnsi="Times New Roman" w:cs="Times New Roman"/>
          <w:sz w:val="28"/>
          <w:szCs w:val="28"/>
          <w:lang w:val="uk-UA"/>
        </w:rPr>
        <w:lastRenderedPageBreak/>
        <w:br/>
      </w:r>
      <w:r w:rsidRPr="00F84E43">
        <w:rPr>
          <w:rFonts w:ascii="Times New Roman" w:eastAsia="Times New Roman" w:hAnsi="Times New Roman" w:cs="Times New Roman"/>
          <w:b/>
          <w:bCs/>
          <w:sz w:val="28"/>
          <w:szCs w:val="28"/>
          <w:lang w:val="uk-UA"/>
        </w:rPr>
        <w:t xml:space="preserve">2. Основні напрямки досягнення сталого розвитку в сфері енергоспоживання </w:t>
      </w:r>
    </w:p>
    <w:p w:rsidR="002E68B3" w:rsidRPr="00F84E43" w:rsidRDefault="002E68B3" w:rsidP="00042421">
      <w:pPr>
        <w:spacing w:after="0" w:line="240" w:lineRule="auto"/>
        <w:ind w:firstLine="709"/>
        <w:jc w:val="both"/>
        <w:rPr>
          <w:rFonts w:ascii="Times New Roman" w:eastAsia="Times New Roman" w:hAnsi="Times New Roman" w:cs="Times New Roman"/>
          <w:b/>
          <w:bCs/>
          <w:sz w:val="28"/>
          <w:szCs w:val="28"/>
          <w:lang w:val="uk-UA"/>
        </w:rPr>
      </w:pPr>
    </w:p>
    <w:p w:rsidR="00F2629D" w:rsidRPr="00F84E43" w:rsidRDefault="003341FB" w:rsidP="002E68B3">
      <w:pPr>
        <w:spacing w:after="0" w:line="240" w:lineRule="auto"/>
        <w:ind w:firstLine="709"/>
        <w:jc w:val="both"/>
        <w:rPr>
          <w:rFonts w:ascii="Times New Roman" w:eastAsia="Times New Roman" w:hAnsi="Times New Roman" w:cs="Times New Roman"/>
          <w:sz w:val="28"/>
          <w:szCs w:val="28"/>
          <w:shd w:val="clear" w:color="auto" w:fill="FFFFFF"/>
          <w:lang w:val="uk-UA"/>
        </w:rPr>
      </w:pPr>
      <w:r w:rsidRPr="00F84E43">
        <w:rPr>
          <w:rFonts w:ascii="Times New Roman" w:eastAsia="Times New Roman" w:hAnsi="Times New Roman" w:cs="Times New Roman"/>
          <w:sz w:val="28"/>
          <w:szCs w:val="28"/>
          <w:shd w:val="clear" w:color="auto" w:fill="FFFFFF"/>
          <w:lang w:val="uk-UA"/>
        </w:rPr>
        <w:t>Враховуючи характер поставлених завдань, наявність передумов та бар’єрів, реалізація Стратегії повинна вестись паралельно по наступних напрямках:. </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i/>
          <w:iCs/>
          <w:sz w:val="28"/>
          <w:szCs w:val="28"/>
          <w:lang w:val="uk-UA"/>
        </w:rPr>
        <w:t>Напрямок 1</w:t>
      </w:r>
      <w:r w:rsidRPr="00F84E43">
        <w:rPr>
          <w:rFonts w:ascii="Times New Roman" w:eastAsia="Times New Roman" w:hAnsi="Times New Roman" w:cs="Times New Roman"/>
          <w:sz w:val="28"/>
          <w:szCs w:val="28"/>
          <w:shd w:val="clear" w:color="auto" w:fill="FFFFFF"/>
          <w:lang w:val="uk-UA"/>
        </w:rPr>
        <w:t xml:space="preserve"> – Впровадження енергетичного менеджменту в </w:t>
      </w:r>
      <w:r w:rsidR="00F2629D" w:rsidRPr="00F84E43">
        <w:rPr>
          <w:rFonts w:ascii="Times New Roman" w:eastAsia="Times New Roman" w:hAnsi="Times New Roman" w:cs="Times New Roman"/>
          <w:sz w:val="28"/>
          <w:szCs w:val="28"/>
          <w:shd w:val="clear" w:color="auto" w:fill="FFFFFF"/>
          <w:lang w:val="uk-UA"/>
        </w:rPr>
        <w:t>раді</w:t>
      </w:r>
      <w:r w:rsidRPr="00F84E43">
        <w:rPr>
          <w:rFonts w:ascii="Times New Roman" w:eastAsia="Times New Roman" w:hAnsi="Times New Roman" w:cs="Times New Roman"/>
          <w:sz w:val="28"/>
          <w:szCs w:val="28"/>
          <w:shd w:val="clear" w:color="auto" w:fill="FFFFFF"/>
          <w:lang w:val="uk-UA"/>
        </w:rPr>
        <w:t xml:space="preserve"> на адміністративному рівні. </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i/>
          <w:iCs/>
          <w:sz w:val="28"/>
          <w:szCs w:val="28"/>
          <w:lang w:val="uk-UA"/>
        </w:rPr>
        <w:t>Напрямок 2</w:t>
      </w:r>
      <w:r w:rsidRPr="00F84E43">
        <w:rPr>
          <w:rFonts w:ascii="Times New Roman" w:eastAsia="Times New Roman" w:hAnsi="Times New Roman" w:cs="Times New Roman"/>
          <w:sz w:val="28"/>
          <w:szCs w:val="28"/>
          <w:shd w:val="clear" w:color="auto" w:fill="FFFFFF"/>
          <w:lang w:val="uk-UA"/>
        </w:rPr>
        <w:t> – Підвищення обізнаності населення та компетентності посадових осіб відповідальних за енерговикористання. </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i/>
          <w:iCs/>
          <w:sz w:val="28"/>
          <w:szCs w:val="28"/>
          <w:lang w:val="uk-UA"/>
        </w:rPr>
        <w:t>Напрямок 3</w:t>
      </w:r>
      <w:r w:rsidRPr="00F84E43">
        <w:rPr>
          <w:rFonts w:ascii="Times New Roman" w:eastAsia="Times New Roman" w:hAnsi="Times New Roman" w:cs="Times New Roman"/>
          <w:sz w:val="28"/>
          <w:szCs w:val="28"/>
          <w:shd w:val="clear" w:color="auto" w:fill="FFFFFF"/>
          <w:lang w:val="uk-UA"/>
        </w:rPr>
        <w:t xml:space="preserve"> – Зменшення загального рівня споживання традиційних видів енергії в житловій, бюджетній та комунальній сферах </w:t>
      </w:r>
      <w:r w:rsidR="00F2629D" w:rsidRPr="00F84E43">
        <w:rPr>
          <w:rFonts w:ascii="Times New Roman" w:eastAsia="Times New Roman" w:hAnsi="Times New Roman" w:cs="Times New Roman"/>
          <w:sz w:val="28"/>
          <w:szCs w:val="28"/>
          <w:shd w:val="clear" w:color="auto" w:fill="FFFFFF"/>
          <w:lang w:val="uk-UA"/>
        </w:rPr>
        <w:t>ради</w:t>
      </w:r>
      <w:r w:rsidRPr="00F84E43">
        <w:rPr>
          <w:rFonts w:ascii="Times New Roman" w:eastAsia="Times New Roman" w:hAnsi="Times New Roman" w:cs="Times New Roman"/>
          <w:sz w:val="28"/>
          <w:szCs w:val="28"/>
          <w:shd w:val="clear" w:color="auto" w:fill="FFFFFF"/>
          <w:lang w:val="uk-UA"/>
        </w:rPr>
        <w:t>. </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i/>
          <w:iCs/>
          <w:sz w:val="28"/>
          <w:szCs w:val="28"/>
          <w:lang w:val="uk-UA"/>
        </w:rPr>
        <w:t>Напрямок 4</w:t>
      </w:r>
      <w:r w:rsidRPr="00F84E43">
        <w:rPr>
          <w:rFonts w:ascii="Times New Roman" w:eastAsia="Times New Roman" w:hAnsi="Times New Roman" w:cs="Times New Roman"/>
          <w:sz w:val="28"/>
          <w:szCs w:val="28"/>
          <w:shd w:val="clear" w:color="auto" w:fill="FFFFFF"/>
          <w:lang w:val="uk-UA"/>
        </w:rPr>
        <w:t> – Підвищення в структурі споживання частки енергії отриманої за рахунок використання нетрадиційних та поновлюваних джерел. </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shd w:val="clear" w:color="auto" w:fill="FFFFFF"/>
          <w:lang w:val="uk-UA"/>
        </w:rPr>
        <w:t>Робота по цих чотирьох напрямках повинна вестись збалансовано та паралельно. Надзвичайно важливою є координація зусиль влади, громадськості та суб’єктів господарювання в процесі реалізації Стратегії. Кожен із чотирьох напрямків містить в собі ряд заходів, успішна реалізація яких веде до досягнення головної Мети Стратегії, що дозволить в найближчому майбутньому вийти на рівень європейських стандартів енергоспоживання</w:t>
      </w:r>
      <w:r w:rsidR="00F2629D" w:rsidRPr="00F84E43">
        <w:rPr>
          <w:rFonts w:ascii="Times New Roman" w:eastAsia="Times New Roman" w:hAnsi="Times New Roman" w:cs="Times New Roman"/>
          <w:sz w:val="28"/>
          <w:szCs w:val="28"/>
          <w:shd w:val="clear" w:color="auto" w:fill="FFFFFF"/>
          <w:lang w:val="uk-UA"/>
        </w:rPr>
        <w:t xml:space="preserve"> в раді</w:t>
      </w:r>
      <w:r w:rsidRPr="00F84E43">
        <w:rPr>
          <w:rFonts w:ascii="Times New Roman" w:eastAsia="Times New Roman" w:hAnsi="Times New Roman" w:cs="Times New Roman"/>
          <w:sz w:val="28"/>
          <w:szCs w:val="28"/>
          <w:shd w:val="clear" w:color="auto" w:fill="FFFFFF"/>
          <w:lang w:val="uk-UA"/>
        </w:rPr>
        <w:t>.</w:t>
      </w:r>
    </w:p>
    <w:p w:rsidR="00F2629D" w:rsidRPr="00F84E43" w:rsidRDefault="003341FB" w:rsidP="00042421">
      <w:pPr>
        <w:spacing w:after="0" w:line="240" w:lineRule="auto"/>
        <w:ind w:firstLine="709"/>
        <w:jc w:val="both"/>
        <w:rPr>
          <w:rFonts w:ascii="Times New Roman" w:eastAsia="Times New Roman" w:hAnsi="Times New Roman" w:cs="Times New Roman"/>
          <w:b/>
          <w:bCs/>
          <w:sz w:val="28"/>
          <w:szCs w:val="28"/>
          <w:lang w:val="uk-UA"/>
        </w:rPr>
      </w:pPr>
      <w:r w:rsidRPr="00F84E43">
        <w:rPr>
          <w:rFonts w:ascii="Times New Roman" w:eastAsia="Times New Roman" w:hAnsi="Times New Roman" w:cs="Times New Roman"/>
          <w:sz w:val="28"/>
          <w:szCs w:val="28"/>
          <w:shd w:val="clear" w:color="auto" w:fill="FFFFFF"/>
          <w:lang w:val="uk-UA"/>
        </w:rPr>
        <w:t> </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bCs/>
          <w:sz w:val="28"/>
          <w:szCs w:val="28"/>
          <w:lang w:val="uk-UA"/>
        </w:rPr>
        <w:t>3. Перелік заходів з реалізації Стратегій сталого розвитку в сфері енергоспоживання по основних напрямках</w:t>
      </w: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shd w:val="clear" w:color="auto" w:fill="FFFFFF"/>
          <w:lang w:val="uk-UA"/>
        </w:rPr>
        <w:t> </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bCs/>
          <w:i/>
          <w:iCs/>
          <w:sz w:val="28"/>
          <w:szCs w:val="28"/>
          <w:lang w:val="uk-UA"/>
        </w:rPr>
        <w:t xml:space="preserve">3.1 Впровадження енергетичного менеджменту в </w:t>
      </w:r>
      <w:r w:rsidR="00F2629D" w:rsidRPr="00F84E43">
        <w:rPr>
          <w:rFonts w:ascii="Times New Roman" w:eastAsia="Times New Roman" w:hAnsi="Times New Roman" w:cs="Times New Roman"/>
          <w:b/>
          <w:bCs/>
          <w:i/>
          <w:iCs/>
          <w:sz w:val="28"/>
          <w:szCs w:val="28"/>
          <w:lang w:val="uk-UA"/>
        </w:rPr>
        <w:t>селищній раді</w:t>
      </w:r>
      <w:r w:rsidRPr="00F84E43">
        <w:rPr>
          <w:rFonts w:ascii="Times New Roman" w:eastAsia="Times New Roman" w:hAnsi="Times New Roman" w:cs="Times New Roman"/>
          <w:b/>
          <w:bCs/>
          <w:i/>
          <w:iCs/>
          <w:sz w:val="28"/>
          <w:szCs w:val="28"/>
          <w:lang w:val="uk-UA"/>
        </w:rPr>
        <w:t xml:space="preserve"> на адміністративному рівні</w:t>
      </w:r>
      <w:r w:rsidRPr="00F84E43">
        <w:rPr>
          <w:rFonts w:ascii="Times New Roman" w:eastAsia="Times New Roman" w:hAnsi="Times New Roman" w:cs="Times New Roman"/>
          <w:sz w:val="28"/>
          <w:szCs w:val="28"/>
          <w:shd w:val="clear" w:color="auto" w:fill="FFFFFF"/>
          <w:lang w:val="uk-UA"/>
        </w:rPr>
        <w:t> </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shd w:val="clear" w:color="auto" w:fill="FFFFFF"/>
          <w:lang w:val="uk-UA"/>
        </w:rPr>
        <w:t>Формування системного підходу до використання і ко</w:t>
      </w:r>
      <w:r w:rsidR="00F2629D" w:rsidRPr="00F84E43">
        <w:rPr>
          <w:rFonts w:ascii="Times New Roman" w:eastAsia="Times New Roman" w:hAnsi="Times New Roman" w:cs="Times New Roman"/>
          <w:sz w:val="28"/>
          <w:szCs w:val="28"/>
          <w:shd w:val="clear" w:color="auto" w:fill="FFFFFF"/>
          <w:lang w:val="uk-UA"/>
        </w:rPr>
        <w:t>нтролю за споживанням енергії на території ради</w:t>
      </w:r>
      <w:r w:rsidRPr="00F84E43">
        <w:rPr>
          <w:rFonts w:ascii="Times New Roman" w:eastAsia="Times New Roman" w:hAnsi="Times New Roman" w:cs="Times New Roman"/>
          <w:sz w:val="28"/>
          <w:szCs w:val="28"/>
          <w:shd w:val="clear" w:color="auto" w:fill="FFFFFF"/>
          <w:lang w:val="uk-UA"/>
        </w:rPr>
        <w:t xml:space="preserve"> повинно передбачити наступний ряд заходів: </w:t>
      </w:r>
      <w:r w:rsidRPr="00F84E43">
        <w:rPr>
          <w:rFonts w:ascii="Times New Roman" w:eastAsia="Times New Roman" w:hAnsi="Times New Roman" w:cs="Times New Roman"/>
          <w:sz w:val="28"/>
          <w:szCs w:val="28"/>
          <w:lang w:val="uk-UA"/>
        </w:rPr>
        <w:br/>
      </w:r>
    </w:p>
    <w:p w:rsidR="003341FB" w:rsidRPr="00F84E43" w:rsidRDefault="003341FB" w:rsidP="00042421">
      <w:pPr>
        <w:numPr>
          <w:ilvl w:val="0"/>
          <w:numId w:val="7"/>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Створення в інфраструктурі управління м спеціалізованого відділу або групи фахівців з енергоменеджменту. </w:t>
      </w:r>
    </w:p>
    <w:p w:rsidR="003341FB" w:rsidRPr="00F84E43" w:rsidRDefault="003341FB" w:rsidP="00042421">
      <w:pPr>
        <w:numPr>
          <w:ilvl w:val="0"/>
          <w:numId w:val="7"/>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Створення підприємства для проведення енергоаудиту на базі існуючого комунального підприємства або у формі окремого суб’єкта. </w:t>
      </w:r>
    </w:p>
    <w:p w:rsidR="003341FB" w:rsidRPr="00F84E43" w:rsidRDefault="003341FB" w:rsidP="00042421">
      <w:pPr>
        <w:numPr>
          <w:ilvl w:val="0"/>
          <w:numId w:val="7"/>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Підготовка програми заходів з енергозбереження на кожен календарний рік, відповідних Положень та інших нормативних документів стосовно процесу управління енерговитратами</w:t>
      </w:r>
      <w:r w:rsidR="00F2629D" w:rsidRPr="00F84E43">
        <w:rPr>
          <w:rFonts w:ascii="Times New Roman" w:eastAsia="Times New Roman" w:hAnsi="Times New Roman" w:cs="Times New Roman"/>
          <w:sz w:val="28"/>
          <w:szCs w:val="28"/>
          <w:lang w:val="uk-UA"/>
        </w:rPr>
        <w:t>.</w:t>
      </w:r>
      <w:r w:rsidRPr="00F84E43">
        <w:rPr>
          <w:rFonts w:ascii="Times New Roman" w:eastAsia="Times New Roman" w:hAnsi="Times New Roman" w:cs="Times New Roman"/>
          <w:sz w:val="28"/>
          <w:szCs w:val="28"/>
          <w:lang w:val="uk-UA"/>
        </w:rPr>
        <w:t> </w:t>
      </w:r>
    </w:p>
    <w:p w:rsidR="003341FB" w:rsidRPr="00F84E43" w:rsidRDefault="003341FB" w:rsidP="00042421">
      <w:pPr>
        <w:numPr>
          <w:ilvl w:val="0"/>
          <w:numId w:val="7"/>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Створення системи моніторингу за споживанням енергії бюджетними та комунальними будівлями </w:t>
      </w:r>
      <w:r w:rsidR="00F2629D" w:rsidRPr="00F84E43">
        <w:rPr>
          <w:rFonts w:ascii="Times New Roman" w:eastAsia="Times New Roman" w:hAnsi="Times New Roman" w:cs="Times New Roman"/>
          <w:sz w:val="28"/>
          <w:szCs w:val="28"/>
          <w:lang w:val="uk-UA"/>
        </w:rPr>
        <w:t>ради</w:t>
      </w:r>
      <w:r w:rsidRPr="00F84E43">
        <w:rPr>
          <w:rFonts w:ascii="Times New Roman" w:eastAsia="Times New Roman" w:hAnsi="Times New Roman" w:cs="Times New Roman"/>
          <w:sz w:val="28"/>
          <w:szCs w:val="28"/>
          <w:lang w:val="uk-UA"/>
        </w:rPr>
        <w:t>, що перебувають в безпосередньому підпорядкуванні</w:t>
      </w:r>
      <w:r w:rsidR="00F2629D" w:rsidRPr="00F84E43">
        <w:rPr>
          <w:rFonts w:ascii="Times New Roman" w:eastAsia="Times New Roman" w:hAnsi="Times New Roman" w:cs="Times New Roman"/>
          <w:sz w:val="28"/>
          <w:szCs w:val="28"/>
          <w:lang w:val="uk-UA"/>
        </w:rPr>
        <w:t>.</w:t>
      </w:r>
      <w:r w:rsidRPr="00F84E43">
        <w:rPr>
          <w:rFonts w:ascii="Times New Roman" w:eastAsia="Times New Roman" w:hAnsi="Times New Roman" w:cs="Times New Roman"/>
          <w:sz w:val="28"/>
          <w:szCs w:val="28"/>
          <w:lang w:val="uk-UA"/>
        </w:rPr>
        <w:t> </w:t>
      </w:r>
    </w:p>
    <w:p w:rsidR="003341FB" w:rsidRPr="00F84E43" w:rsidRDefault="003341FB" w:rsidP="00042421">
      <w:pPr>
        <w:numPr>
          <w:ilvl w:val="0"/>
          <w:numId w:val="7"/>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lastRenderedPageBreak/>
        <w:t>Організація співпраці з іншими органами державної влади та місцевого самоврядування з метою формування системи моніторингу за споживанням енергії в будівлях, що розташовані на території , але не підпорядковуються  раді. </w:t>
      </w:r>
    </w:p>
    <w:p w:rsidR="003341FB" w:rsidRPr="00F84E43" w:rsidRDefault="003341FB" w:rsidP="00042421">
      <w:pPr>
        <w:numPr>
          <w:ilvl w:val="0"/>
          <w:numId w:val="7"/>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Залучення і використання автоматизованих програмних інструментів для збору, систематизації та аналізу інформації про споживання енергії будівлями . </w:t>
      </w:r>
    </w:p>
    <w:p w:rsidR="003341FB" w:rsidRPr="00F84E43" w:rsidRDefault="003341FB" w:rsidP="00042421">
      <w:pPr>
        <w:numPr>
          <w:ilvl w:val="0"/>
          <w:numId w:val="7"/>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Проведення розрахунків оптимального споживання енергоресурсів бюджетними та комунальними установами </w:t>
      </w:r>
      <w:r w:rsidR="00F2629D" w:rsidRPr="00F84E43">
        <w:rPr>
          <w:rFonts w:ascii="Times New Roman" w:eastAsia="Times New Roman" w:hAnsi="Times New Roman" w:cs="Times New Roman"/>
          <w:sz w:val="28"/>
          <w:szCs w:val="28"/>
          <w:lang w:val="uk-UA"/>
        </w:rPr>
        <w:t xml:space="preserve">селищної ради </w:t>
      </w:r>
      <w:r w:rsidRPr="00F84E43">
        <w:rPr>
          <w:rFonts w:ascii="Times New Roman" w:eastAsia="Times New Roman" w:hAnsi="Times New Roman" w:cs="Times New Roman"/>
          <w:sz w:val="28"/>
          <w:szCs w:val="28"/>
          <w:lang w:val="uk-UA"/>
        </w:rPr>
        <w:t>та затвердження на їх основі лімітів. </w:t>
      </w:r>
    </w:p>
    <w:p w:rsidR="003341FB" w:rsidRPr="00F84E43" w:rsidRDefault="003341FB" w:rsidP="00042421">
      <w:pPr>
        <w:numPr>
          <w:ilvl w:val="0"/>
          <w:numId w:val="7"/>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Розробка системи мотивації персоналу і керівництва установ </w:t>
      </w:r>
      <w:r w:rsidR="00F2629D" w:rsidRPr="00F84E43">
        <w:rPr>
          <w:rFonts w:ascii="Times New Roman" w:eastAsia="Times New Roman" w:hAnsi="Times New Roman" w:cs="Times New Roman"/>
          <w:sz w:val="28"/>
          <w:szCs w:val="28"/>
          <w:lang w:val="uk-UA"/>
        </w:rPr>
        <w:t>ради</w:t>
      </w:r>
      <w:r w:rsidRPr="00F84E43">
        <w:rPr>
          <w:rFonts w:ascii="Times New Roman" w:eastAsia="Times New Roman" w:hAnsi="Times New Roman" w:cs="Times New Roman"/>
          <w:sz w:val="28"/>
          <w:szCs w:val="28"/>
          <w:lang w:val="uk-UA"/>
        </w:rPr>
        <w:t xml:space="preserve"> до раціонального та ощадливого споживання енергії. </w:t>
      </w:r>
    </w:p>
    <w:p w:rsidR="003341FB" w:rsidRPr="00F84E43" w:rsidRDefault="003341FB" w:rsidP="00042421">
      <w:pPr>
        <w:numPr>
          <w:ilvl w:val="0"/>
          <w:numId w:val="7"/>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Контроль та моніторинг за виконанням лімітів, внесення коректив в них при необхідності. </w:t>
      </w:r>
    </w:p>
    <w:p w:rsidR="002E68B3" w:rsidRPr="00F84E43" w:rsidRDefault="003341FB" w:rsidP="00042421">
      <w:pPr>
        <w:spacing w:after="0" w:line="240" w:lineRule="auto"/>
        <w:ind w:firstLine="709"/>
        <w:jc w:val="both"/>
        <w:rPr>
          <w:rFonts w:ascii="Times New Roman" w:eastAsia="Times New Roman" w:hAnsi="Times New Roman" w:cs="Times New Roman"/>
          <w:sz w:val="28"/>
          <w:szCs w:val="28"/>
          <w:shd w:val="clear" w:color="auto" w:fill="FFFFFF"/>
          <w:lang w:val="uk-UA"/>
        </w:rPr>
      </w:pP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bCs/>
          <w:i/>
          <w:iCs/>
          <w:sz w:val="28"/>
          <w:szCs w:val="28"/>
          <w:lang w:val="uk-UA"/>
        </w:rPr>
        <w:t>3.2 Підвищення обізнаності населення та компетентності посадових осіб відповідальних за енерговикористання</w:t>
      </w:r>
      <w:r w:rsidRPr="00F84E43">
        <w:rPr>
          <w:rFonts w:ascii="Times New Roman" w:eastAsia="Times New Roman" w:hAnsi="Times New Roman" w:cs="Times New Roman"/>
          <w:sz w:val="28"/>
          <w:szCs w:val="28"/>
          <w:shd w:val="clear" w:color="auto" w:fill="FFFFFF"/>
          <w:lang w:val="uk-UA"/>
        </w:rPr>
        <w:t> </w:t>
      </w:r>
    </w:p>
    <w:p w:rsidR="003341FB" w:rsidRPr="00F84E43" w:rsidRDefault="003341FB" w:rsidP="002E68B3">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shd w:val="clear" w:color="auto" w:fill="FFFFFF"/>
          <w:lang w:val="uk-UA"/>
        </w:rPr>
        <w:t>Інформаційна та навчально-просвітницька робота є найважливішим елементом в структурі усіх заходів з підвищення енергоефективності, оскільки без змін у відношенні до енергоспоживання, усі інші заходи технічного характеру можуть не забезпечити досягнення поставленої Мети.</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shd w:val="clear" w:color="auto" w:fill="FFFFFF"/>
          <w:lang w:val="uk-UA"/>
        </w:rPr>
        <w:t>Робота по даному напрямку включає реалізацію наступних заходів: </w:t>
      </w:r>
      <w:r w:rsidRPr="00F84E43">
        <w:rPr>
          <w:rFonts w:ascii="Times New Roman" w:eastAsia="Times New Roman" w:hAnsi="Times New Roman" w:cs="Times New Roman"/>
          <w:sz w:val="28"/>
          <w:szCs w:val="28"/>
          <w:lang w:val="uk-UA"/>
        </w:rPr>
        <w:br/>
      </w:r>
    </w:p>
    <w:p w:rsidR="003341FB" w:rsidRPr="00F84E43" w:rsidRDefault="003341FB" w:rsidP="00042421">
      <w:pPr>
        <w:numPr>
          <w:ilvl w:val="0"/>
          <w:numId w:val="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Інформування працівників закладів </w:t>
      </w:r>
      <w:r w:rsidR="00F2629D" w:rsidRPr="00F84E43">
        <w:rPr>
          <w:rFonts w:ascii="Times New Roman" w:eastAsia="Times New Roman" w:hAnsi="Times New Roman" w:cs="Times New Roman"/>
          <w:sz w:val="28"/>
          <w:szCs w:val="28"/>
          <w:lang w:val="uk-UA"/>
        </w:rPr>
        <w:t>ради</w:t>
      </w:r>
      <w:r w:rsidRPr="00F84E43">
        <w:rPr>
          <w:rFonts w:ascii="Times New Roman" w:eastAsia="Times New Roman" w:hAnsi="Times New Roman" w:cs="Times New Roman"/>
          <w:sz w:val="28"/>
          <w:szCs w:val="28"/>
          <w:lang w:val="uk-UA"/>
        </w:rPr>
        <w:t xml:space="preserve"> про рівень споживання в їхній будівлі та рівень ефективності цього споживання. </w:t>
      </w:r>
    </w:p>
    <w:p w:rsidR="003341FB" w:rsidRPr="00F84E43" w:rsidRDefault="00F2629D" w:rsidP="00042421">
      <w:pPr>
        <w:numPr>
          <w:ilvl w:val="0"/>
          <w:numId w:val="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Створення та з</w:t>
      </w:r>
      <w:r w:rsidR="003341FB" w:rsidRPr="00F84E43">
        <w:rPr>
          <w:rFonts w:ascii="Times New Roman" w:eastAsia="Times New Roman" w:hAnsi="Times New Roman" w:cs="Times New Roman"/>
          <w:sz w:val="28"/>
          <w:szCs w:val="28"/>
          <w:lang w:val="uk-UA"/>
        </w:rPr>
        <w:t>аохочення ОСББ та мешканців інших будинків до зменшення енерговикористання в житловому секторі у формі матеріального та морального стимулювання. </w:t>
      </w:r>
    </w:p>
    <w:p w:rsidR="003341FB" w:rsidRPr="00F84E43" w:rsidRDefault="003341FB" w:rsidP="00042421">
      <w:pPr>
        <w:numPr>
          <w:ilvl w:val="0"/>
          <w:numId w:val="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Освітньо-методична робота в закладах освіти та дошкільного виховання в  (у формі факультативних уроків, конкурсів , виготовлення наочних матеріалів з переліком правил енергоощадливої поведінки для дітей вдома і в школі). Відбір кращих дитячих рішень та сприяння їх участі у державних та міжнародних конкурсах. </w:t>
      </w:r>
    </w:p>
    <w:p w:rsidR="003341FB" w:rsidRPr="00F84E43" w:rsidRDefault="003341FB" w:rsidP="00042421">
      <w:pPr>
        <w:numPr>
          <w:ilvl w:val="0"/>
          <w:numId w:val="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Моніторинг кращих та найбільш вдалих рішень що ведуть до енергозбереження та їх популяризація. </w:t>
      </w:r>
    </w:p>
    <w:p w:rsidR="003341FB" w:rsidRPr="00F84E43" w:rsidRDefault="003341FB" w:rsidP="00042421">
      <w:pPr>
        <w:numPr>
          <w:ilvl w:val="0"/>
          <w:numId w:val="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Вплив на підвищення енергозберігаючої свідомості шляхом проведення тематичних сеансів з показу презентацій та фільмів. </w:t>
      </w:r>
    </w:p>
    <w:p w:rsidR="003341FB" w:rsidRPr="00F84E43" w:rsidRDefault="003341FB" w:rsidP="00042421">
      <w:pPr>
        <w:numPr>
          <w:ilvl w:val="0"/>
          <w:numId w:val="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Участь у всеукраїнських та міжнародних проектах та програмах з даної тематики. </w:t>
      </w:r>
    </w:p>
    <w:p w:rsidR="003341FB" w:rsidRPr="00F84E43" w:rsidRDefault="003341FB" w:rsidP="00042421">
      <w:pPr>
        <w:numPr>
          <w:ilvl w:val="0"/>
          <w:numId w:val="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Проведення систематичних навчальних заходів серед відповідних цільових груп по наступних напрямках: </w:t>
      </w:r>
    </w:p>
    <w:p w:rsidR="003341FB" w:rsidRPr="00F84E43" w:rsidRDefault="003341FB" w:rsidP="00042421">
      <w:pPr>
        <w:numPr>
          <w:ilvl w:val="0"/>
          <w:numId w:val="9"/>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шляхи досягнення енергоощадності в багатоквартирному житловому фонді; </w:t>
      </w:r>
    </w:p>
    <w:p w:rsidR="003341FB" w:rsidRPr="00F84E43" w:rsidRDefault="003341FB" w:rsidP="00042421">
      <w:pPr>
        <w:numPr>
          <w:ilvl w:val="0"/>
          <w:numId w:val="9"/>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шляхи зменшення енерговитрат в приватному житловому фонді; </w:t>
      </w:r>
    </w:p>
    <w:p w:rsidR="003341FB" w:rsidRPr="00F84E43" w:rsidRDefault="003341FB" w:rsidP="00042421">
      <w:pPr>
        <w:numPr>
          <w:ilvl w:val="0"/>
          <w:numId w:val="9"/>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lastRenderedPageBreak/>
        <w:t>досягнення енергоефективності в адміністративних та бюджетних будівлях; </w:t>
      </w:r>
    </w:p>
    <w:p w:rsidR="003341FB" w:rsidRPr="00F84E43" w:rsidRDefault="003341FB" w:rsidP="00042421">
      <w:pPr>
        <w:numPr>
          <w:ilvl w:val="0"/>
          <w:numId w:val="9"/>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шляхи енергоефективного розвитку в промисловості. </w:t>
      </w:r>
    </w:p>
    <w:p w:rsidR="003341FB" w:rsidRPr="00F84E43" w:rsidRDefault="00F2629D" w:rsidP="00042421">
      <w:pPr>
        <w:numPr>
          <w:ilvl w:val="0"/>
          <w:numId w:val="10"/>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Ведення тематичної рубрики на офіційному сайті ради</w:t>
      </w:r>
      <w:r w:rsidR="003341FB" w:rsidRPr="00F84E43">
        <w:rPr>
          <w:rFonts w:ascii="Times New Roman" w:eastAsia="Times New Roman" w:hAnsi="Times New Roman" w:cs="Times New Roman"/>
          <w:sz w:val="28"/>
          <w:szCs w:val="28"/>
          <w:lang w:val="uk-UA"/>
        </w:rPr>
        <w:t>, присвяченої стану впровадження заходів з енергоефективності</w:t>
      </w:r>
      <w:r w:rsidRPr="00F84E43">
        <w:rPr>
          <w:rFonts w:ascii="Times New Roman" w:eastAsia="Times New Roman" w:hAnsi="Times New Roman" w:cs="Times New Roman"/>
          <w:sz w:val="28"/>
          <w:szCs w:val="28"/>
          <w:lang w:val="uk-UA"/>
        </w:rPr>
        <w:t>.</w:t>
      </w:r>
      <w:r w:rsidR="003341FB" w:rsidRPr="00F84E43">
        <w:rPr>
          <w:rFonts w:ascii="Times New Roman" w:eastAsia="Times New Roman" w:hAnsi="Times New Roman" w:cs="Times New Roman"/>
          <w:sz w:val="28"/>
          <w:szCs w:val="28"/>
          <w:lang w:val="uk-UA"/>
        </w:rPr>
        <w:t> </w:t>
      </w:r>
    </w:p>
    <w:p w:rsidR="00F2629D" w:rsidRPr="00F84E43" w:rsidRDefault="003341FB" w:rsidP="00042421">
      <w:pPr>
        <w:spacing w:after="0" w:line="240" w:lineRule="auto"/>
        <w:ind w:firstLine="709"/>
        <w:jc w:val="both"/>
        <w:rPr>
          <w:rFonts w:ascii="Times New Roman" w:eastAsia="Times New Roman" w:hAnsi="Times New Roman" w:cs="Times New Roman"/>
          <w:b/>
          <w:bCs/>
          <w:i/>
          <w:iCs/>
          <w:sz w:val="28"/>
          <w:szCs w:val="28"/>
          <w:lang w:val="uk-UA"/>
        </w:rPr>
      </w:pP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bCs/>
          <w:i/>
          <w:iCs/>
          <w:sz w:val="28"/>
          <w:szCs w:val="28"/>
          <w:lang w:val="uk-UA"/>
        </w:rPr>
        <w:t>3.3</w:t>
      </w:r>
      <w:r w:rsidRPr="00F84E43">
        <w:rPr>
          <w:rFonts w:ascii="Times New Roman" w:eastAsia="Times New Roman" w:hAnsi="Times New Roman" w:cs="Times New Roman"/>
          <w:sz w:val="28"/>
          <w:szCs w:val="28"/>
          <w:shd w:val="clear" w:color="auto" w:fill="FFFFFF"/>
          <w:lang w:val="uk-UA"/>
        </w:rPr>
        <w:t> </w:t>
      </w:r>
      <w:r w:rsidRPr="00F84E43">
        <w:rPr>
          <w:rFonts w:ascii="Times New Roman" w:eastAsia="Times New Roman" w:hAnsi="Times New Roman" w:cs="Times New Roman"/>
          <w:b/>
          <w:bCs/>
          <w:i/>
          <w:iCs/>
          <w:sz w:val="28"/>
          <w:szCs w:val="28"/>
          <w:lang w:val="uk-UA"/>
        </w:rPr>
        <w:t>Зменшення загального рівня споживання традиційних видів енергії в житловій, бюджетній, комунальній та інших сферах міста.</w:t>
      </w:r>
    </w:p>
    <w:p w:rsidR="003341FB" w:rsidRPr="00F84E43" w:rsidRDefault="003341FB" w:rsidP="00042421">
      <w:pPr>
        <w:spacing w:after="0" w:line="240" w:lineRule="auto"/>
        <w:ind w:firstLine="709"/>
        <w:jc w:val="both"/>
        <w:rPr>
          <w:rFonts w:ascii="Times New Roman" w:eastAsia="Times New Roman" w:hAnsi="Times New Roman" w:cs="Times New Roman"/>
          <w:b/>
          <w:sz w:val="28"/>
          <w:szCs w:val="28"/>
          <w:lang w:val="uk-UA"/>
        </w:rPr>
      </w:pPr>
      <w:r w:rsidRPr="00F84E43">
        <w:rPr>
          <w:rFonts w:ascii="Times New Roman" w:eastAsia="Times New Roman" w:hAnsi="Times New Roman" w:cs="Times New Roman"/>
          <w:sz w:val="28"/>
          <w:szCs w:val="28"/>
          <w:shd w:val="clear" w:color="auto" w:fill="FFFFFF"/>
          <w:lang w:val="uk-UA"/>
        </w:rPr>
        <w:t> </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i/>
          <w:iCs/>
          <w:sz w:val="28"/>
          <w:szCs w:val="28"/>
          <w:lang w:val="uk-UA"/>
        </w:rPr>
        <w:t>3.3.1 Бюджетна та комунальна сфера</w:t>
      </w: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Досягнення високого рівня ефективності споживання енергії в бюджетних установах є першочерговим завданням Стратегії. Ця сфера перебуває під безпосереднім управлінням і контролем </w:t>
      </w:r>
      <w:r w:rsidR="00F2629D" w:rsidRPr="00F84E43">
        <w:rPr>
          <w:rFonts w:ascii="Times New Roman" w:eastAsia="Times New Roman" w:hAnsi="Times New Roman" w:cs="Times New Roman"/>
          <w:sz w:val="28"/>
          <w:szCs w:val="28"/>
          <w:lang w:val="uk-UA"/>
        </w:rPr>
        <w:t>селищної ради</w:t>
      </w:r>
      <w:r w:rsidRPr="00F84E43">
        <w:rPr>
          <w:rFonts w:ascii="Times New Roman" w:eastAsia="Times New Roman" w:hAnsi="Times New Roman" w:cs="Times New Roman"/>
          <w:sz w:val="28"/>
          <w:szCs w:val="28"/>
          <w:lang w:val="uk-UA"/>
        </w:rPr>
        <w:t>, і повинна стати прикладом ефективності для всіх інших суб’єктів господарювання.</w:t>
      </w: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shd w:val="clear" w:color="auto" w:fill="FFFFFF"/>
          <w:lang w:val="uk-UA"/>
        </w:rPr>
        <w:t>Основні заходи енергозбереження в бюджетних установах та комунальних підприємствах: </w:t>
      </w:r>
      <w:r w:rsidRPr="00F84E43">
        <w:rPr>
          <w:rFonts w:ascii="Times New Roman" w:eastAsia="Times New Roman" w:hAnsi="Times New Roman" w:cs="Times New Roman"/>
          <w:sz w:val="28"/>
          <w:szCs w:val="28"/>
          <w:lang w:val="uk-UA"/>
        </w:rPr>
        <w:br/>
      </w:r>
    </w:p>
    <w:p w:rsidR="003341FB" w:rsidRPr="00F84E43" w:rsidRDefault="003341FB" w:rsidP="00042421">
      <w:pPr>
        <w:numPr>
          <w:ilvl w:val="0"/>
          <w:numId w:val="11"/>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Проведення енергетичного аудиту з метою створення енергетичних паспортів будівель бюджетних установ, на основі проведення глибокої енергетичної експертизи, інвентаризації обладнання що використовує в своїй роботі енергоносії, та визначення проблемних ділянок в сфері енергоспоживання конкретних будівель; </w:t>
      </w:r>
    </w:p>
    <w:p w:rsidR="003341FB" w:rsidRPr="00F84E43" w:rsidRDefault="003341FB" w:rsidP="00042421">
      <w:pPr>
        <w:numPr>
          <w:ilvl w:val="0"/>
          <w:numId w:val="11"/>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Переведення комунальних та бюджетних установ  на використання багатотарифних лічильників електричної енергії; </w:t>
      </w:r>
    </w:p>
    <w:p w:rsidR="003341FB" w:rsidRPr="00F84E43" w:rsidRDefault="003341FB" w:rsidP="00042421">
      <w:pPr>
        <w:numPr>
          <w:ilvl w:val="0"/>
          <w:numId w:val="11"/>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Стимулювання раціонального використання енергоресурсів за рахунок комбінованого виробництва електричної та теплової енергії (когенерація). </w:t>
      </w:r>
    </w:p>
    <w:p w:rsidR="003341FB" w:rsidRPr="00F84E43" w:rsidRDefault="003341FB" w:rsidP="00042421">
      <w:pPr>
        <w:numPr>
          <w:ilvl w:val="0"/>
          <w:numId w:val="11"/>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Розробка проектних пропозицій, спрямованих на зменшення використання різних видів енергії та ресурсів; </w:t>
      </w:r>
    </w:p>
    <w:p w:rsidR="003341FB" w:rsidRPr="00F84E43" w:rsidRDefault="003341FB" w:rsidP="00042421">
      <w:pPr>
        <w:numPr>
          <w:ilvl w:val="0"/>
          <w:numId w:val="11"/>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Виконання запланованих робіт, а саме: заміна існуючого застарілого енергозатратного обладнання на нове більш енергоефективне обладнання, оптимізація витрат через встановлення таймерів, датчиків регулювання температури, заміна ламп розжарювання на енергозберігаючі, низької споживчої потужності, заміна старого сантехнічного обладнання, ізоляції труб, мінімізація втрат енергії за рахунок ущільнення віконних конструкцій, утеплення стін, підлоги, горищ, перекриття будівель; </w:t>
      </w:r>
    </w:p>
    <w:p w:rsidR="003341FB" w:rsidRPr="00F84E43" w:rsidRDefault="003341FB" w:rsidP="00042421">
      <w:pPr>
        <w:numPr>
          <w:ilvl w:val="0"/>
          <w:numId w:val="11"/>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Налагодження системи обслуговування обладнання; </w:t>
      </w:r>
    </w:p>
    <w:p w:rsidR="003341FB" w:rsidRPr="00F84E43" w:rsidRDefault="003341FB" w:rsidP="00042421">
      <w:pPr>
        <w:numPr>
          <w:ilvl w:val="0"/>
          <w:numId w:val="11"/>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Розробка проектних рішень і подача пропозицій для інших бюджетних установ, що знаходяться на території , але не підпорядковуються </w:t>
      </w:r>
      <w:r w:rsidR="00474BA1" w:rsidRPr="00F84E43">
        <w:rPr>
          <w:rFonts w:ascii="Times New Roman" w:eastAsia="Times New Roman" w:hAnsi="Times New Roman" w:cs="Times New Roman"/>
          <w:sz w:val="28"/>
          <w:szCs w:val="28"/>
          <w:lang w:val="uk-UA"/>
        </w:rPr>
        <w:t>селищн</w:t>
      </w:r>
      <w:r w:rsidRPr="00F84E43">
        <w:rPr>
          <w:rFonts w:ascii="Times New Roman" w:eastAsia="Times New Roman" w:hAnsi="Times New Roman" w:cs="Times New Roman"/>
          <w:sz w:val="28"/>
          <w:szCs w:val="28"/>
          <w:lang w:val="uk-UA"/>
        </w:rPr>
        <w:t>ій раді; </w:t>
      </w:r>
    </w:p>
    <w:p w:rsidR="003341FB" w:rsidRPr="00F84E43" w:rsidRDefault="003341FB" w:rsidP="00042421">
      <w:pPr>
        <w:numPr>
          <w:ilvl w:val="0"/>
          <w:numId w:val="11"/>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Модернізація вуличного і дворового освітлення, перехід на енергоощадні прилади освітлення; </w:t>
      </w:r>
    </w:p>
    <w:p w:rsidR="00535B98" w:rsidRPr="00F84E43" w:rsidRDefault="00535B98" w:rsidP="00042421">
      <w:pPr>
        <w:spacing w:after="0" w:line="240" w:lineRule="auto"/>
        <w:ind w:firstLine="709"/>
        <w:jc w:val="both"/>
        <w:rPr>
          <w:rFonts w:ascii="Times New Roman" w:eastAsia="Times New Roman" w:hAnsi="Times New Roman" w:cs="Times New Roman"/>
          <w:sz w:val="28"/>
          <w:szCs w:val="28"/>
          <w:lang w:val="uk-UA"/>
        </w:rPr>
      </w:pPr>
    </w:p>
    <w:p w:rsidR="00642A0F" w:rsidRPr="00F84E43" w:rsidRDefault="003341FB" w:rsidP="00042421">
      <w:pPr>
        <w:spacing w:after="0" w:line="240" w:lineRule="auto"/>
        <w:ind w:firstLine="709"/>
        <w:jc w:val="both"/>
        <w:rPr>
          <w:rFonts w:ascii="Times New Roman" w:eastAsia="Times New Roman" w:hAnsi="Times New Roman" w:cs="Times New Roman"/>
          <w:sz w:val="28"/>
          <w:szCs w:val="28"/>
          <w:shd w:val="clear" w:color="auto" w:fill="FFFFFF"/>
          <w:lang w:val="uk-UA"/>
        </w:rPr>
      </w:pPr>
      <w:r w:rsidRPr="00F84E43">
        <w:rPr>
          <w:rFonts w:ascii="Times New Roman" w:eastAsia="Times New Roman" w:hAnsi="Times New Roman" w:cs="Times New Roman"/>
          <w:sz w:val="28"/>
          <w:szCs w:val="28"/>
          <w:lang w:val="uk-UA"/>
        </w:rPr>
        <w:lastRenderedPageBreak/>
        <w:br/>
      </w:r>
      <w:r w:rsidRPr="00F84E43">
        <w:rPr>
          <w:rFonts w:ascii="Times New Roman" w:eastAsia="Times New Roman" w:hAnsi="Times New Roman" w:cs="Times New Roman"/>
          <w:b/>
          <w:i/>
          <w:iCs/>
          <w:sz w:val="28"/>
          <w:szCs w:val="28"/>
          <w:lang w:val="uk-UA"/>
        </w:rPr>
        <w:t>3.3.2. Багатоквартирний житловий фонд</w:t>
      </w:r>
      <w:r w:rsidRPr="00F84E43">
        <w:rPr>
          <w:rFonts w:ascii="Times New Roman" w:eastAsia="Times New Roman" w:hAnsi="Times New Roman" w:cs="Times New Roman"/>
          <w:sz w:val="28"/>
          <w:szCs w:val="28"/>
          <w:shd w:val="clear" w:color="auto" w:fill="FFFFFF"/>
          <w:lang w:val="uk-UA"/>
        </w:rPr>
        <w:t> </w:t>
      </w: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br/>
      </w:r>
      <w:r w:rsidR="00523CDA" w:rsidRPr="00F84E43">
        <w:rPr>
          <w:rFonts w:ascii="Times New Roman" w:eastAsia="Times New Roman" w:hAnsi="Times New Roman" w:cs="Times New Roman"/>
          <w:sz w:val="28"/>
          <w:szCs w:val="28"/>
          <w:shd w:val="clear" w:color="auto" w:fill="FFFFFF"/>
          <w:lang w:val="uk-UA"/>
        </w:rPr>
        <w:t xml:space="preserve">          </w:t>
      </w:r>
      <w:r w:rsidRPr="00F84E43">
        <w:rPr>
          <w:rFonts w:ascii="Times New Roman" w:eastAsia="Times New Roman" w:hAnsi="Times New Roman" w:cs="Times New Roman"/>
          <w:sz w:val="28"/>
          <w:szCs w:val="28"/>
          <w:shd w:val="clear" w:color="auto" w:fill="FFFFFF"/>
          <w:lang w:val="uk-UA"/>
        </w:rPr>
        <w:t xml:space="preserve">Житлово-комунальний фонд  на сьогодні складається в основному із будівель зведених індустріальним способом, в яких зовсім чи недостатньо закладені енергозберігаючі технології. Саме такі будівлі є лідерами з нераціонального споживання. </w:t>
      </w:r>
      <w:r w:rsidR="00642A0F" w:rsidRPr="00F84E43">
        <w:rPr>
          <w:rFonts w:ascii="Times New Roman" w:eastAsia="Times New Roman" w:hAnsi="Times New Roman" w:cs="Times New Roman"/>
          <w:sz w:val="28"/>
          <w:szCs w:val="28"/>
          <w:shd w:val="clear" w:color="auto" w:fill="FFFFFF"/>
          <w:lang w:val="uk-UA"/>
        </w:rPr>
        <w:t>Створення ОСББ, п</w:t>
      </w:r>
      <w:r w:rsidRPr="00F84E43">
        <w:rPr>
          <w:rFonts w:ascii="Times New Roman" w:eastAsia="Times New Roman" w:hAnsi="Times New Roman" w:cs="Times New Roman"/>
          <w:sz w:val="28"/>
          <w:szCs w:val="28"/>
          <w:shd w:val="clear" w:color="auto" w:fill="FFFFFF"/>
          <w:lang w:val="uk-UA"/>
        </w:rPr>
        <w:t xml:space="preserve">риведення їх до енергоефективних норм є  пріоритетом Стратегії </w:t>
      </w:r>
      <w:r w:rsidR="00642A0F" w:rsidRPr="00F84E43">
        <w:rPr>
          <w:rFonts w:ascii="Times New Roman" w:eastAsia="Times New Roman" w:hAnsi="Times New Roman" w:cs="Times New Roman"/>
          <w:sz w:val="28"/>
          <w:szCs w:val="28"/>
          <w:shd w:val="clear" w:color="auto" w:fill="FFFFFF"/>
          <w:lang w:val="uk-UA"/>
        </w:rPr>
        <w:t>ради</w:t>
      </w:r>
      <w:r w:rsidRPr="00F84E43">
        <w:rPr>
          <w:rFonts w:ascii="Times New Roman" w:eastAsia="Times New Roman" w:hAnsi="Times New Roman" w:cs="Times New Roman"/>
          <w:sz w:val="28"/>
          <w:szCs w:val="28"/>
          <w:shd w:val="clear" w:color="auto" w:fill="FFFFFF"/>
          <w:lang w:val="uk-UA"/>
        </w:rPr>
        <w:t xml:space="preserve"> в цій сфері. </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shd w:val="clear" w:color="auto" w:fill="FFFFFF"/>
          <w:lang w:val="uk-UA"/>
        </w:rPr>
        <w:t>Для означення комплексу робіт із підвищення рівня енергоефективності житлового фонду застосовується термін енергетична санація.</w:t>
      </w:r>
    </w:p>
    <w:p w:rsidR="003341FB" w:rsidRPr="00F84E43" w:rsidRDefault="00523CDA"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       </w:t>
      </w:r>
      <w:r w:rsidR="003341FB" w:rsidRPr="00F84E43">
        <w:rPr>
          <w:rFonts w:ascii="Times New Roman" w:eastAsia="Times New Roman" w:hAnsi="Times New Roman" w:cs="Times New Roman"/>
          <w:sz w:val="28"/>
          <w:szCs w:val="28"/>
          <w:lang w:val="uk-UA"/>
        </w:rPr>
        <w:t xml:space="preserve">Перелік заходів з санації багатоквартирного житлового фонду </w:t>
      </w:r>
      <w:r w:rsidR="00642A0F" w:rsidRPr="00F84E43">
        <w:rPr>
          <w:rFonts w:ascii="Times New Roman" w:eastAsia="Times New Roman" w:hAnsi="Times New Roman" w:cs="Times New Roman"/>
          <w:sz w:val="28"/>
          <w:szCs w:val="28"/>
          <w:lang w:val="uk-UA"/>
        </w:rPr>
        <w:t>ради</w:t>
      </w:r>
      <w:r w:rsidR="003341FB" w:rsidRPr="00F84E43">
        <w:rPr>
          <w:rFonts w:ascii="Times New Roman" w:eastAsia="Times New Roman" w:hAnsi="Times New Roman" w:cs="Times New Roman"/>
          <w:sz w:val="28"/>
          <w:szCs w:val="28"/>
          <w:lang w:val="uk-UA"/>
        </w:rPr>
        <w:t>:</w:t>
      </w: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p>
    <w:p w:rsidR="003341FB" w:rsidRPr="00F84E43" w:rsidRDefault="003341FB" w:rsidP="00042421">
      <w:pPr>
        <w:numPr>
          <w:ilvl w:val="0"/>
          <w:numId w:val="12"/>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Здійснення масштабного аналізу (енергетичного аудиту) з метою визначення необхідного ступеня санації та модернізації житлових будинків різних типів. </w:t>
      </w:r>
    </w:p>
    <w:p w:rsidR="003341FB" w:rsidRPr="00F84E43" w:rsidRDefault="003341FB" w:rsidP="00042421">
      <w:pPr>
        <w:numPr>
          <w:ilvl w:val="0"/>
          <w:numId w:val="13"/>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Формування матриці „захід/витрати“ для аналізованих будинків, визначення середньої вартості окремих заходів та загальної вартості санації на квартиру. Матриця повинна стати основою для прийняття рішень щодо заходів підтримки з боку міської влади. </w:t>
      </w:r>
    </w:p>
    <w:p w:rsidR="003341FB" w:rsidRPr="00F84E43" w:rsidRDefault="002E68B3" w:rsidP="00042421">
      <w:pPr>
        <w:numPr>
          <w:ilvl w:val="0"/>
          <w:numId w:val="14"/>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в</w:t>
      </w:r>
      <w:r w:rsidR="003341FB" w:rsidRPr="00F84E43">
        <w:rPr>
          <w:rFonts w:ascii="Times New Roman" w:eastAsia="Times New Roman" w:hAnsi="Times New Roman" w:cs="Times New Roman"/>
          <w:sz w:val="28"/>
          <w:szCs w:val="28"/>
          <w:lang w:val="uk-UA"/>
        </w:rPr>
        <w:t>иконання капітальних робіт визначених матрицею, для кожного будинку: </w:t>
      </w:r>
    </w:p>
    <w:p w:rsidR="003341FB" w:rsidRPr="00F84E43" w:rsidRDefault="003341FB" w:rsidP="00042421">
      <w:pPr>
        <w:numPr>
          <w:ilvl w:val="0"/>
          <w:numId w:val="15"/>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теплова ізоляція всього корпусу будинку, новий фасад; </w:t>
      </w:r>
    </w:p>
    <w:p w:rsidR="003341FB" w:rsidRPr="00F84E43" w:rsidRDefault="003341FB" w:rsidP="002E68B3">
      <w:pPr>
        <w:pStyle w:val="ad"/>
        <w:numPr>
          <w:ilvl w:val="0"/>
          <w:numId w:val="30"/>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теплова ізоляція покрівлі, підвальних, дахових приміщень; </w:t>
      </w:r>
    </w:p>
    <w:p w:rsidR="003341FB" w:rsidRPr="00F84E43" w:rsidRDefault="003341FB" w:rsidP="00042421">
      <w:pPr>
        <w:numPr>
          <w:ilvl w:val="0"/>
          <w:numId w:val="1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заміна віконних конструкцій; </w:t>
      </w:r>
    </w:p>
    <w:p w:rsidR="00523CDA" w:rsidRPr="00F84E43" w:rsidRDefault="003341FB" w:rsidP="00042421">
      <w:pPr>
        <w:spacing w:after="0" w:line="240" w:lineRule="auto"/>
        <w:ind w:firstLine="709"/>
        <w:jc w:val="both"/>
        <w:rPr>
          <w:rFonts w:ascii="Times New Roman" w:eastAsia="Times New Roman" w:hAnsi="Times New Roman" w:cs="Times New Roman"/>
          <w:b/>
          <w:i/>
          <w:iCs/>
          <w:sz w:val="28"/>
          <w:szCs w:val="28"/>
          <w:lang w:val="uk-UA"/>
        </w:rPr>
      </w:pP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i/>
          <w:iCs/>
          <w:sz w:val="28"/>
          <w:szCs w:val="28"/>
          <w:lang w:val="uk-UA"/>
        </w:rPr>
        <w:t>3.3.3</w:t>
      </w:r>
      <w:r w:rsidR="00642A0F" w:rsidRPr="00F84E43">
        <w:rPr>
          <w:rFonts w:ascii="Times New Roman" w:eastAsia="Times New Roman" w:hAnsi="Times New Roman" w:cs="Times New Roman"/>
          <w:b/>
          <w:i/>
          <w:iCs/>
          <w:sz w:val="28"/>
          <w:szCs w:val="28"/>
          <w:lang w:val="uk-UA"/>
        </w:rPr>
        <w:t xml:space="preserve"> І</w:t>
      </w:r>
      <w:r w:rsidRPr="00F84E43">
        <w:rPr>
          <w:rFonts w:ascii="Times New Roman" w:eastAsia="Times New Roman" w:hAnsi="Times New Roman" w:cs="Times New Roman"/>
          <w:b/>
          <w:i/>
          <w:iCs/>
          <w:sz w:val="28"/>
          <w:szCs w:val="28"/>
          <w:lang w:val="uk-UA"/>
        </w:rPr>
        <w:t>снуючі промислові виробництва </w:t>
      </w: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b/>
          <w:sz w:val="28"/>
          <w:szCs w:val="28"/>
          <w:lang w:val="uk-UA"/>
        </w:rPr>
        <w:br/>
      </w:r>
      <w:r w:rsidR="00523CDA" w:rsidRPr="00F84E43">
        <w:rPr>
          <w:rFonts w:ascii="Times New Roman" w:eastAsia="Times New Roman" w:hAnsi="Times New Roman" w:cs="Times New Roman"/>
          <w:sz w:val="28"/>
          <w:szCs w:val="28"/>
          <w:shd w:val="clear" w:color="auto" w:fill="FFFFFF"/>
          <w:lang w:val="uk-UA"/>
        </w:rPr>
        <w:t xml:space="preserve">            </w:t>
      </w:r>
      <w:r w:rsidRPr="00F84E43">
        <w:rPr>
          <w:rFonts w:ascii="Times New Roman" w:eastAsia="Times New Roman" w:hAnsi="Times New Roman" w:cs="Times New Roman"/>
          <w:sz w:val="28"/>
          <w:szCs w:val="28"/>
          <w:shd w:val="clear" w:color="auto" w:fill="FFFFFF"/>
          <w:lang w:val="uk-UA"/>
        </w:rPr>
        <w:t xml:space="preserve">Проведення енергоощадних заходів, в більшості, лежить у площині бажання та розуміння самого їх керівництва, і місто не може практично напряму впливати на їх здійснення. В цій ситуації, спонукаючим фактором для промисловості повинен стати приклад інших галузей </w:t>
      </w:r>
      <w:r w:rsidR="00642A0F" w:rsidRPr="00F84E43">
        <w:rPr>
          <w:rFonts w:ascii="Times New Roman" w:eastAsia="Times New Roman" w:hAnsi="Times New Roman" w:cs="Times New Roman"/>
          <w:sz w:val="28"/>
          <w:szCs w:val="28"/>
          <w:shd w:val="clear" w:color="auto" w:fill="FFFFFF"/>
          <w:lang w:val="uk-UA"/>
        </w:rPr>
        <w:t>ради</w:t>
      </w:r>
      <w:r w:rsidRPr="00F84E43">
        <w:rPr>
          <w:rFonts w:ascii="Times New Roman" w:eastAsia="Times New Roman" w:hAnsi="Times New Roman" w:cs="Times New Roman"/>
          <w:sz w:val="28"/>
          <w:szCs w:val="28"/>
          <w:shd w:val="clear" w:color="auto" w:fill="FFFFFF"/>
          <w:lang w:val="uk-UA"/>
        </w:rPr>
        <w:t xml:space="preserve"> в яких заходи проведені і дали конкретні результати.</w:t>
      </w:r>
    </w:p>
    <w:p w:rsidR="003341FB" w:rsidRPr="00F84E43" w:rsidRDefault="00523CDA"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     </w:t>
      </w:r>
      <w:r w:rsidR="00642A0F" w:rsidRPr="00F84E43">
        <w:rPr>
          <w:rFonts w:ascii="Times New Roman" w:eastAsia="Times New Roman" w:hAnsi="Times New Roman" w:cs="Times New Roman"/>
          <w:sz w:val="28"/>
          <w:szCs w:val="28"/>
          <w:lang w:val="uk-UA"/>
        </w:rPr>
        <w:t>Селищна рада</w:t>
      </w:r>
      <w:r w:rsidR="003341FB" w:rsidRPr="00F84E43">
        <w:rPr>
          <w:rFonts w:ascii="Times New Roman" w:eastAsia="Times New Roman" w:hAnsi="Times New Roman" w:cs="Times New Roman"/>
          <w:sz w:val="28"/>
          <w:szCs w:val="28"/>
          <w:lang w:val="uk-UA"/>
        </w:rPr>
        <w:t xml:space="preserve"> може впливати на енергозбереження промислових підприємств шляхом розробки, впровадження норм витрачання енергоресурсів на одиницю виробленої продукції і здійснення контролю за дотриманням цих меж.</w:t>
      </w:r>
    </w:p>
    <w:p w:rsidR="00642A0F" w:rsidRPr="00F84E43" w:rsidRDefault="003341FB" w:rsidP="00042421">
      <w:pPr>
        <w:spacing w:after="0" w:line="240" w:lineRule="auto"/>
        <w:ind w:firstLine="709"/>
        <w:jc w:val="both"/>
        <w:rPr>
          <w:rFonts w:ascii="Times New Roman" w:eastAsia="Times New Roman" w:hAnsi="Times New Roman" w:cs="Times New Roman"/>
          <w:b/>
          <w:sz w:val="28"/>
          <w:szCs w:val="28"/>
          <w:shd w:val="clear" w:color="auto" w:fill="FFFFFF"/>
          <w:lang w:val="uk-UA"/>
        </w:rPr>
      </w:pP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i/>
          <w:iCs/>
          <w:sz w:val="28"/>
          <w:szCs w:val="28"/>
          <w:lang w:val="uk-UA"/>
        </w:rPr>
        <w:t>3.3.4 Нові промислові виробництва та нова житлова забудова</w:t>
      </w:r>
      <w:r w:rsidRPr="00F84E43">
        <w:rPr>
          <w:rFonts w:ascii="Times New Roman" w:eastAsia="Times New Roman" w:hAnsi="Times New Roman" w:cs="Times New Roman"/>
          <w:b/>
          <w:sz w:val="28"/>
          <w:szCs w:val="28"/>
          <w:shd w:val="clear" w:color="auto" w:fill="FFFFFF"/>
          <w:lang w:val="uk-UA"/>
        </w:rPr>
        <w:t> </w:t>
      </w: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b/>
          <w:sz w:val="28"/>
          <w:szCs w:val="28"/>
          <w:lang w:val="uk-UA"/>
        </w:rPr>
        <w:br/>
      </w:r>
      <w:r w:rsidR="00523CDA" w:rsidRPr="00F84E43">
        <w:rPr>
          <w:rFonts w:ascii="Times New Roman" w:eastAsia="Times New Roman" w:hAnsi="Times New Roman" w:cs="Times New Roman"/>
          <w:sz w:val="28"/>
          <w:szCs w:val="28"/>
          <w:shd w:val="clear" w:color="auto" w:fill="FFFFFF"/>
          <w:lang w:val="uk-UA"/>
        </w:rPr>
        <w:t xml:space="preserve">         </w:t>
      </w:r>
      <w:r w:rsidRPr="00F84E43">
        <w:rPr>
          <w:rFonts w:ascii="Times New Roman" w:eastAsia="Times New Roman" w:hAnsi="Times New Roman" w:cs="Times New Roman"/>
          <w:sz w:val="28"/>
          <w:szCs w:val="28"/>
          <w:shd w:val="clear" w:color="auto" w:fill="FFFFFF"/>
          <w:lang w:val="uk-UA"/>
        </w:rPr>
        <w:t>Якщо місто слабо</w:t>
      </w:r>
      <w:r w:rsidR="00642A0F" w:rsidRPr="00F84E43">
        <w:rPr>
          <w:rFonts w:ascii="Times New Roman" w:eastAsia="Times New Roman" w:hAnsi="Times New Roman" w:cs="Times New Roman"/>
          <w:sz w:val="28"/>
          <w:szCs w:val="28"/>
          <w:shd w:val="clear" w:color="auto" w:fill="FFFFFF"/>
          <w:lang w:val="uk-UA"/>
        </w:rPr>
        <w:t xml:space="preserve"> може впливати на вже існуючі на території ради</w:t>
      </w:r>
      <w:r w:rsidRPr="00F84E43">
        <w:rPr>
          <w:rFonts w:ascii="Times New Roman" w:eastAsia="Times New Roman" w:hAnsi="Times New Roman" w:cs="Times New Roman"/>
          <w:sz w:val="28"/>
          <w:szCs w:val="28"/>
          <w:shd w:val="clear" w:color="auto" w:fill="FFFFFF"/>
          <w:lang w:val="uk-UA"/>
        </w:rPr>
        <w:t xml:space="preserve"> промислові підприємства, то може досить ефективно регулювати дотримання енергоефективних стандартів при будівництві нових промислових виробництв</w:t>
      </w:r>
      <w:r w:rsidR="00642A0F" w:rsidRPr="00F84E43">
        <w:rPr>
          <w:rFonts w:ascii="Times New Roman" w:eastAsia="Times New Roman" w:hAnsi="Times New Roman" w:cs="Times New Roman"/>
          <w:sz w:val="28"/>
          <w:szCs w:val="28"/>
          <w:shd w:val="clear" w:color="auto" w:fill="FFFFFF"/>
          <w:lang w:val="uk-UA"/>
        </w:rPr>
        <w:t>.</w:t>
      </w:r>
    </w:p>
    <w:p w:rsidR="003341FB" w:rsidRPr="00F84E43" w:rsidRDefault="00523CDA"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 xml:space="preserve">      </w:t>
      </w:r>
      <w:r w:rsidR="003341FB" w:rsidRPr="00F84E43">
        <w:rPr>
          <w:rFonts w:ascii="Times New Roman" w:eastAsia="Times New Roman" w:hAnsi="Times New Roman" w:cs="Times New Roman"/>
          <w:sz w:val="28"/>
          <w:szCs w:val="28"/>
          <w:lang w:val="uk-UA"/>
        </w:rPr>
        <w:t xml:space="preserve">Важелями впливу в такому разі може стати розробка пакету вимог для будівництва на території </w:t>
      </w:r>
      <w:r w:rsidR="00642A0F" w:rsidRPr="00F84E43">
        <w:rPr>
          <w:rFonts w:ascii="Times New Roman" w:eastAsia="Times New Roman" w:hAnsi="Times New Roman" w:cs="Times New Roman"/>
          <w:sz w:val="28"/>
          <w:szCs w:val="28"/>
          <w:lang w:val="uk-UA"/>
        </w:rPr>
        <w:t>ради</w:t>
      </w:r>
      <w:r w:rsidR="003341FB" w:rsidRPr="00F84E43">
        <w:rPr>
          <w:rFonts w:ascii="Times New Roman" w:eastAsia="Times New Roman" w:hAnsi="Times New Roman" w:cs="Times New Roman"/>
          <w:sz w:val="28"/>
          <w:szCs w:val="28"/>
          <w:lang w:val="uk-UA"/>
        </w:rPr>
        <w:t xml:space="preserve"> нових промислових потужностей та інших </w:t>
      </w:r>
      <w:r w:rsidR="003341FB" w:rsidRPr="00F84E43">
        <w:rPr>
          <w:rFonts w:ascii="Times New Roman" w:eastAsia="Times New Roman" w:hAnsi="Times New Roman" w:cs="Times New Roman"/>
          <w:sz w:val="28"/>
          <w:szCs w:val="28"/>
          <w:lang w:val="uk-UA"/>
        </w:rPr>
        <w:lastRenderedPageBreak/>
        <w:t>будівель, створення системи мотивації інвесторів та забудовників до використання в процесі будівництва енергозберігаючих технологій.</w:t>
      </w:r>
    </w:p>
    <w:p w:rsidR="003B20AC" w:rsidRPr="00F84E43" w:rsidRDefault="003341FB" w:rsidP="005B79B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b/>
          <w:bCs/>
          <w:i/>
          <w:iCs/>
          <w:sz w:val="28"/>
          <w:szCs w:val="28"/>
          <w:lang w:val="uk-UA"/>
        </w:rPr>
        <w:t>3.4 Впровадження та використання альтернативних джерел енергії</w:t>
      </w:r>
      <w:r w:rsidRPr="00F84E43">
        <w:rPr>
          <w:rFonts w:ascii="Times New Roman" w:eastAsia="Times New Roman" w:hAnsi="Times New Roman" w:cs="Times New Roman"/>
          <w:sz w:val="28"/>
          <w:szCs w:val="28"/>
          <w:shd w:val="clear" w:color="auto" w:fill="FFFFFF"/>
          <w:lang w:val="uk-UA"/>
        </w:rPr>
        <w:t> </w:t>
      </w:r>
    </w:p>
    <w:p w:rsidR="003341FB" w:rsidRPr="00F84E43" w:rsidRDefault="003341FB" w:rsidP="00042421">
      <w:pPr>
        <w:spacing w:after="0" w:line="240" w:lineRule="auto"/>
        <w:ind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shd w:val="clear" w:color="auto" w:fill="FFFFFF"/>
          <w:lang w:val="uk-UA"/>
        </w:rPr>
        <w:t>Робота з впровадження та використання альтернативних джерел енергії в місті включає наступні заходи: </w:t>
      </w:r>
      <w:r w:rsidRPr="00F84E43">
        <w:rPr>
          <w:rFonts w:ascii="Times New Roman" w:eastAsia="Times New Roman" w:hAnsi="Times New Roman" w:cs="Times New Roman"/>
          <w:sz w:val="28"/>
          <w:szCs w:val="28"/>
          <w:lang w:val="uk-UA"/>
        </w:rPr>
        <w:br/>
      </w:r>
    </w:p>
    <w:p w:rsidR="003341FB" w:rsidRPr="00F84E43" w:rsidRDefault="003341FB" w:rsidP="00042421">
      <w:pPr>
        <w:numPr>
          <w:ilvl w:val="0"/>
          <w:numId w:val="22"/>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Вивчення способів та дослідження можливості використання окремих видів альтернативних джерел енергії в конкретних умовах  та</w:t>
      </w:r>
      <w:r w:rsidR="003B20AC" w:rsidRPr="00F84E43">
        <w:rPr>
          <w:rFonts w:ascii="Times New Roman" w:eastAsia="Times New Roman" w:hAnsi="Times New Roman" w:cs="Times New Roman"/>
          <w:sz w:val="28"/>
          <w:szCs w:val="28"/>
          <w:lang w:val="uk-UA"/>
        </w:rPr>
        <w:t xml:space="preserve"> на </w:t>
      </w:r>
      <w:r w:rsidRPr="00F84E43">
        <w:rPr>
          <w:rFonts w:ascii="Times New Roman" w:eastAsia="Times New Roman" w:hAnsi="Times New Roman" w:cs="Times New Roman"/>
          <w:sz w:val="28"/>
          <w:szCs w:val="28"/>
          <w:lang w:val="uk-UA"/>
        </w:rPr>
        <w:t>відповідних об’єктів. </w:t>
      </w:r>
    </w:p>
    <w:p w:rsidR="003341FB" w:rsidRPr="00F84E43" w:rsidRDefault="003341FB" w:rsidP="00042421">
      <w:pPr>
        <w:numPr>
          <w:ilvl w:val="0"/>
          <w:numId w:val="22"/>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Заміна існуючого котельного обладнання, розрахованого на одне традиційне джерело комбінованим, що передбачає комбіноване використання як традиційних так і альтернативних джерел енергії. </w:t>
      </w:r>
    </w:p>
    <w:p w:rsidR="003341FB" w:rsidRPr="00F84E43" w:rsidRDefault="003341FB" w:rsidP="00042421">
      <w:pPr>
        <w:numPr>
          <w:ilvl w:val="0"/>
          <w:numId w:val="23"/>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Створення демонстраційного майданчика наявних технологій отримання енергії з нетрадиційних та поновлюваних джерел. </w:t>
      </w:r>
    </w:p>
    <w:p w:rsidR="003341FB" w:rsidRPr="00F84E43" w:rsidRDefault="003341FB" w:rsidP="00042421">
      <w:pPr>
        <w:numPr>
          <w:ilvl w:val="0"/>
          <w:numId w:val="24"/>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Переведення одного навчального закладу на обігрів за рахунок відбору тепла з навколишнього середовища (тепловий насос). </w:t>
      </w:r>
    </w:p>
    <w:p w:rsidR="003341FB" w:rsidRPr="00F84E43" w:rsidRDefault="003341FB" w:rsidP="00042421">
      <w:pPr>
        <w:numPr>
          <w:ilvl w:val="0"/>
          <w:numId w:val="25"/>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Вивчення можливості та розробка проекту будівництва на території та будівель по технології “нуль енергії”. </w:t>
      </w:r>
    </w:p>
    <w:p w:rsidR="003341FB" w:rsidRPr="00F84E43" w:rsidRDefault="003341FB" w:rsidP="00EF5499">
      <w:pPr>
        <w:spacing w:after="0" w:line="240" w:lineRule="auto"/>
        <w:ind w:firstLine="709"/>
        <w:jc w:val="both"/>
        <w:rPr>
          <w:rFonts w:ascii="Times New Roman" w:eastAsia="Times New Roman" w:hAnsi="Times New Roman" w:cs="Times New Roman"/>
          <w:b/>
          <w:sz w:val="28"/>
          <w:szCs w:val="28"/>
          <w:lang w:val="uk-UA"/>
        </w:rPr>
      </w:pPr>
      <w:r w:rsidRPr="00F84E43">
        <w:rPr>
          <w:rFonts w:ascii="Times New Roman" w:eastAsia="Times New Roman" w:hAnsi="Times New Roman" w:cs="Times New Roman"/>
          <w:sz w:val="28"/>
          <w:szCs w:val="28"/>
          <w:lang w:val="uk-UA"/>
        </w:rPr>
        <w:br/>
      </w:r>
      <w:r w:rsidR="005B79B1" w:rsidRPr="00F84E43">
        <w:rPr>
          <w:rFonts w:ascii="Times New Roman" w:eastAsia="Times New Roman" w:hAnsi="Times New Roman" w:cs="Times New Roman"/>
          <w:b/>
          <w:bCs/>
          <w:sz w:val="28"/>
          <w:szCs w:val="28"/>
          <w:lang w:val="uk-UA"/>
        </w:rPr>
        <w:t>4.</w:t>
      </w:r>
      <w:r w:rsidRPr="00F84E43">
        <w:rPr>
          <w:rFonts w:ascii="Times New Roman" w:eastAsia="Times New Roman" w:hAnsi="Times New Roman" w:cs="Times New Roman"/>
          <w:b/>
          <w:bCs/>
          <w:sz w:val="28"/>
          <w:szCs w:val="28"/>
          <w:lang w:val="uk-UA"/>
        </w:rPr>
        <w:t>Фінансування реалізації заходів Стратегії</w:t>
      </w:r>
      <w:r w:rsidRPr="00F84E43">
        <w:rPr>
          <w:rFonts w:ascii="Times New Roman" w:eastAsia="Times New Roman" w:hAnsi="Times New Roman" w:cs="Times New Roman"/>
          <w:b/>
          <w:sz w:val="28"/>
          <w:szCs w:val="28"/>
          <w:shd w:val="clear" w:color="auto" w:fill="FFFFFF"/>
          <w:lang w:val="uk-UA"/>
        </w:rPr>
        <w:t> </w:t>
      </w:r>
      <w:r w:rsidR="00EF5499" w:rsidRPr="00F84E43">
        <w:rPr>
          <w:rFonts w:ascii="Times New Roman" w:eastAsia="Times New Roman" w:hAnsi="Times New Roman" w:cs="Times New Roman"/>
          <w:b/>
          <w:sz w:val="28"/>
          <w:szCs w:val="28"/>
          <w:lang w:val="uk-UA"/>
        </w:rPr>
        <w:t xml:space="preserve"> </w:t>
      </w:r>
      <w:r w:rsidRPr="00F84E43">
        <w:rPr>
          <w:rFonts w:ascii="Times New Roman" w:eastAsia="Times New Roman" w:hAnsi="Times New Roman" w:cs="Times New Roman"/>
          <w:b/>
          <w:sz w:val="28"/>
          <w:szCs w:val="28"/>
          <w:shd w:val="clear" w:color="auto" w:fill="FFFFFF"/>
          <w:lang w:val="uk-UA"/>
        </w:rPr>
        <w:t>Фінансування заходів з енергозбереження повинно здійснюватися за рахунок коштів: </w:t>
      </w:r>
      <w:r w:rsidRPr="00F84E43">
        <w:rPr>
          <w:rFonts w:ascii="Times New Roman" w:eastAsia="Times New Roman" w:hAnsi="Times New Roman" w:cs="Times New Roman"/>
          <w:b/>
          <w:sz w:val="28"/>
          <w:szCs w:val="28"/>
          <w:lang w:val="uk-UA"/>
        </w:rPr>
        <w:br/>
      </w:r>
    </w:p>
    <w:p w:rsidR="003341FB" w:rsidRPr="00F84E43" w:rsidRDefault="003B20AC" w:rsidP="00042421">
      <w:pPr>
        <w:numPr>
          <w:ilvl w:val="0"/>
          <w:numId w:val="26"/>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селищного</w:t>
      </w:r>
      <w:r w:rsidR="003341FB" w:rsidRPr="00F84E43">
        <w:rPr>
          <w:rFonts w:ascii="Times New Roman" w:eastAsia="Times New Roman" w:hAnsi="Times New Roman" w:cs="Times New Roman"/>
          <w:sz w:val="28"/>
          <w:szCs w:val="28"/>
          <w:lang w:val="uk-UA"/>
        </w:rPr>
        <w:t xml:space="preserve"> бюджету закладених під реалізацію щорічної Програми </w:t>
      </w:r>
      <w:r w:rsidRPr="00F84E43">
        <w:rPr>
          <w:rFonts w:ascii="Times New Roman" w:eastAsia="Times New Roman" w:hAnsi="Times New Roman" w:cs="Times New Roman"/>
          <w:sz w:val="28"/>
          <w:szCs w:val="28"/>
          <w:lang w:val="uk-UA"/>
        </w:rPr>
        <w:t>з енергозбереження</w:t>
      </w:r>
      <w:r w:rsidR="003341FB" w:rsidRPr="00F84E43">
        <w:rPr>
          <w:rFonts w:ascii="Times New Roman" w:eastAsia="Times New Roman" w:hAnsi="Times New Roman" w:cs="Times New Roman"/>
          <w:sz w:val="28"/>
          <w:szCs w:val="28"/>
          <w:lang w:val="uk-UA"/>
        </w:rPr>
        <w:t>; </w:t>
      </w:r>
    </w:p>
    <w:p w:rsidR="003341FB" w:rsidRPr="00F84E43" w:rsidRDefault="003341FB" w:rsidP="00042421">
      <w:pPr>
        <w:numPr>
          <w:ilvl w:val="0"/>
          <w:numId w:val="26"/>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отриманих від економії енергоресурсів внаслідок зниження рівня енергоспоживання; </w:t>
      </w:r>
    </w:p>
    <w:p w:rsidR="003341FB" w:rsidRPr="00F84E43" w:rsidRDefault="003341FB" w:rsidP="005B79B1">
      <w:pPr>
        <w:pStyle w:val="ad"/>
        <w:numPr>
          <w:ilvl w:val="0"/>
          <w:numId w:val="26"/>
        </w:numPr>
        <w:tabs>
          <w:tab w:val="clear" w:pos="720"/>
          <w:tab w:val="num" w:pos="142"/>
        </w:tabs>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бюджетів інших рівнів (районного, обласного, державного); </w:t>
      </w:r>
    </w:p>
    <w:p w:rsidR="003341FB" w:rsidRPr="00F84E43" w:rsidRDefault="003341FB" w:rsidP="00042421">
      <w:pPr>
        <w:numPr>
          <w:ilvl w:val="0"/>
          <w:numId w:val="2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міжнародної технічної допомоги; </w:t>
      </w:r>
    </w:p>
    <w:p w:rsidR="003341FB" w:rsidRPr="00F84E43" w:rsidRDefault="003341FB" w:rsidP="00042421">
      <w:pPr>
        <w:numPr>
          <w:ilvl w:val="0"/>
          <w:numId w:val="2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спонсорських; </w:t>
      </w:r>
    </w:p>
    <w:p w:rsidR="003341FB" w:rsidRPr="00F84E43" w:rsidRDefault="003341FB" w:rsidP="00042421">
      <w:pPr>
        <w:numPr>
          <w:ilvl w:val="0"/>
          <w:numId w:val="2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на умовах співфінансування; </w:t>
      </w:r>
    </w:p>
    <w:p w:rsidR="003341FB" w:rsidRPr="00F84E43" w:rsidRDefault="003341FB" w:rsidP="00042421">
      <w:pPr>
        <w:numPr>
          <w:ilvl w:val="0"/>
          <w:numId w:val="28"/>
        </w:numPr>
        <w:spacing w:after="0" w:line="240" w:lineRule="auto"/>
        <w:ind w:left="0" w:firstLine="709"/>
        <w:jc w:val="both"/>
        <w:rPr>
          <w:rFonts w:ascii="Times New Roman" w:eastAsia="Times New Roman" w:hAnsi="Times New Roman" w:cs="Times New Roman"/>
          <w:sz w:val="28"/>
          <w:szCs w:val="28"/>
          <w:lang w:val="uk-UA"/>
        </w:rPr>
      </w:pPr>
      <w:r w:rsidRPr="00F84E43">
        <w:rPr>
          <w:rFonts w:ascii="Times New Roman" w:eastAsia="Times New Roman" w:hAnsi="Times New Roman" w:cs="Times New Roman"/>
          <w:sz w:val="28"/>
          <w:szCs w:val="28"/>
          <w:lang w:val="uk-UA"/>
        </w:rPr>
        <w:t>державних цільових програм. </w:t>
      </w:r>
    </w:p>
    <w:p w:rsidR="003B20AC" w:rsidRPr="00F84E43" w:rsidRDefault="003341FB" w:rsidP="00042421">
      <w:pPr>
        <w:spacing w:after="0" w:line="240" w:lineRule="auto"/>
        <w:ind w:firstLine="709"/>
        <w:jc w:val="center"/>
        <w:rPr>
          <w:rFonts w:ascii="Times New Roman" w:eastAsia="Times New Roman" w:hAnsi="Times New Roman" w:cs="Times New Roman"/>
          <w:b/>
          <w:sz w:val="28"/>
          <w:szCs w:val="28"/>
          <w:shd w:val="clear" w:color="auto" w:fill="FFFFFF"/>
          <w:lang w:val="uk-UA"/>
        </w:rPr>
      </w:pPr>
      <w:r w:rsidRPr="00F84E43">
        <w:rPr>
          <w:rFonts w:ascii="Times New Roman" w:eastAsia="Times New Roman" w:hAnsi="Times New Roman" w:cs="Times New Roman"/>
          <w:sz w:val="28"/>
          <w:szCs w:val="28"/>
          <w:lang w:val="uk-UA"/>
        </w:rPr>
        <w:br/>
      </w:r>
      <w:r w:rsidR="005B79B1" w:rsidRPr="00F84E43">
        <w:rPr>
          <w:rFonts w:ascii="Times New Roman" w:eastAsia="Times New Roman" w:hAnsi="Times New Roman" w:cs="Times New Roman"/>
          <w:b/>
          <w:bCs/>
          <w:sz w:val="28"/>
          <w:szCs w:val="28"/>
          <w:lang w:val="uk-UA"/>
        </w:rPr>
        <w:t xml:space="preserve">5. </w:t>
      </w:r>
      <w:r w:rsidRPr="00F84E43">
        <w:rPr>
          <w:rFonts w:ascii="Times New Roman" w:eastAsia="Times New Roman" w:hAnsi="Times New Roman" w:cs="Times New Roman"/>
          <w:b/>
          <w:bCs/>
          <w:sz w:val="28"/>
          <w:szCs w:val="28"/>
          <w:lang w:val="uk-UA"/>
        </w:rPr>
        <w:t>Прикінцеві положення</w:t>
      </w:r>
      <w:r w:rsidRPr="00F84E43">
        <w:rPr>
          <w:rFonts w:ascii="Times New Roman" w:eastAsia="Times New Roman" w:hAnsi="Times New Roman" w:cs="Times New Roman"/>
          <w:b/>
          <w:sz w:val="28"/>
          <w:szCs w:val="28"/>
          <w:shd w:val="clear" w:color="auto" w:fill="FFFFFF"/>
          <w:lang w:val="uk-UA"/>
        </w:rPr>
        <w:t> </w:t>
      </w:r>
    </w:p>
    <w:p w:rsidR="005B79B1" w:rsidRPr="00F84E43" w:rsidRDefault="005B79B1" w:rsidP="00042421">
      <w:pPr>
        <w:spacing w:after="0" w:line="240" w:lineRule="auto"/>
        <w:ind w:firstLine="709"/>
        <w:jc w:val="center"/>
        <w:rPr>
          <w:rFonts w:ascii="Times New Roman" w:eastAsia="Times New Roman" w:hAnsi="Times New Roman" w:cs="Times New Roman"/>
          <w:b/>
          <w:sz w:val="28"/>
          <w:szCs w:val="28"/>
          <w:lang w:val="uk-UA"/>
        </w:rPr>
      </w:pPr>
    </w:p>
    <w:p w:rsidR="005B79B1" w:rsidRPr="00F84E43" w:rsidRDefault="007061C2" w:rsidP="005B79B1">
      <w:pPr>
        <w:spacing w:after="0" w:line="240" w:lineRule="auto"/>
        <w:jc w:val="both"/>
        <w:rPr>
          <w:rFonts w:ascii="Times New Roman" w:eastAsia="Times New Roman" w:hAnsi="Times New Roman" w:cs="Times New Roman"/>
          <w:sz w:val="28"/>
          <w:szCs w:val="28"/>
          <w:shd w:val="clear" w:color="auto" w:fill="FFFFFF"/>
          <w:lang w:val="uk-UA"/>
        </w:rPr>
      </w:pPr>
      <w:r w:rsidRPr="00F84E43">
        <w:rPr>
          <w:rFonts w:ascii="Times New Roman" w:eastAsia="Times New Roman" w:hAnsi="Times New Roman" w:cs="Times New Roman"/>
          <w:sz w:val="28"/>
          <w:szCs w:val="28"/>
          <w:shd w:val="clear" w:color="auto" w:fill="FFFFFF"/>
          <w:lang w:val="uk-UA"/>
        </w:rPr>
        <w:t xml:space="preserve">           </w:t>
      </w:r>
      <w:r w:rsidR="003341FB" w:rsidRPr="00F84E43">
        <w:rPr>
          <w:rFonts w:ascii="Times New Roman" w:eastAsia="Times New Roman" w:hAnsi="Times New Roman" w:cs="Times New Roman"/>
          <w:sz w:val="28"/>
          <w:szCs w:val="28"/>
          <w:shd w:val="clear" w:color="auto" w:fill="FFFFFF"/>
          <w:lang w:val="uk-UA"/>
        </w:rPr>
        <w:t xml:space="preserve">Стратегія розроблена і покликана визначити пріоритетні напрямки роботи </w:t>
      </w:r>
      <w:r w:rsidR="00642A0F" w:rsidRPr="00F84E43">
        <w:rPr>
          <w:rFonts w:ascii="Times New Roman" w:eastAsia="Times New Roman" w:hAnsi="Times New Roman" w:cs="Times New Roman"/>
          <w:sz w:val="28"/>
          <w:szCs w:val="28"/>
          <w:shd w:val="clear" w:color="auto" w:fill="FFFFFF"/>
          <w:lang w:val="uk-UA"/>
        </w:rPr>
        <w:t>селищної ради</w:t>
      </w:r>
      <w:r w:rsidR="003341FB" w:rsidRPr="00F84E43">
        <w:rPr>
          <w:rFonts w:ascii="Times New Roman" w:eastAsia="Times New Roman" w:hAnsi="Times New Roman" w:cs="Times New Roman"/>
          <w:sz w:val="28"/>
          <w:szCs w:val="28"/>
          <w:shd w:val="clear" w:color="auto" w:fill="FFFFFF"/>
          <w:lang w:val="uk-UA"/>
        </w:rPr>
        <w:t>, підприємств, установ та організацій, громади  в поступі до досягнення високого рівня енергоефективності всіх об’єктів, що спо</w:t>
      </w:r>
      <w:r w:rsidR="003B20AC" w:rsidRPr="00F84E43">
        <w:rPr>
          <w:rFonts w:ascii="Times New Roman" w:eastAsia="Times New Roman" w:hAnsi="Times New Roman" w:cs="Times New Roman"/>
          <w:sz w:val="28"/>
          <w:szCs w:val="28"/>
          <w:shd w:val="clear" w:color="auto" w:fill="FFFFFF"/>
          <w:lang w:val="uk-UA"/>
        </w:rPr>
        <w:t>живають енергоносії на території ради</w:t>
      </w:r>
      <w:r w:rsidR="003341FB" w:rsidRPr="00F84E43">
        <w:rPr>
          <w:rFonts w:ascii="Times New Roman" w:eastAsia="Times New Roman" w:hAnsi="Times New Roman" w:cs="Times New Roman"/>
          <w:sz w:val="28"/>
          <w:szCs w:val="28"/>
          <w:shd w:val="clear" w:color="auto" w:fill="FFFFFF"/>
          <w:lang w:val="uk-UA"/>
        </w:rPr>
        <w:t>. </w:t>
      </w:r>
    </w:p>
    <w:p w:rsidR="005B79B1" w:rsidRPr="00F84E43" w:rsidRDefault="003341FB" w:rsidP="005B79B1">
      <w:pPr>
        <w:spacing w:after="0" w:line="240" w:lineRule="auto"/>
        <w:ind w:firstLine="708"/>
        <w:jc w:val="both"/>
        <w:rPr>
          <w:rFonts w:ascii="Times New Roman" w:eastAsia="Times New Roman" w:hAnsi="Times New Roman" w:cs="Times New Roman"/>
          <w:sz w:val="28"/>
          <w:szCs w:val="28"/>
          <w:shd w:val="clear" w:color="auto" w:fill="FFFFFF"/>
          <w:lang w:val="uk-UA"/>
        </w:rPr>
      </w:pPr>
      <w:r w:rsidRPr="00F84E43">
        <w:rPr>
          <w:rFonts w:ascii="Times New Roman" w:eastAsia="Times New Roman" w:hAnsi="Times New Roman" w:cs="Times New Roman"/>
          <w:sz w:val="28"/>
          <w:szCs w:val="28"/>
          <w:shd w:val="clear" w:color="auto" w:fill="FFFFFF"/>
          <w:lang w:val="uk-UA"/>
        </w:rPr>
        <w:t>Стратегія є базою для розробки локальних стратегій та планів впровадження енергозберігаючих технологій чи заходів на конкретних об’єктах, будівлях, житлових масивах, тощо.</w:t>
      </w:r>
    </w:p>
    <w:p w:rsidR="00535B98" w:rsidRPr="00F84E43" w:rsidRDefault="003341FB" w:rsidP="00535B98">
      <w:pPr>
        <w:spacing w:after="0" w:line="240" w:lineRule="auto"/>
        <w:ind w:firstLine="709"/>
        <w:jc w:val="both"/>
        <w:rPr>
          <w:rFonts w:ascii="Times New Roman" w:eastAsia="Times New Roman" w:hAnsi="Times New Roman" w:cs="Times New Roman"/>
          <w:sz w:val="28"/>
          <w:szCs w:val="28"/>
          <w:shd w:val="clear" w:color="auto" w:fill="FFFFFF"/>
          <w:lang w:val="uk-UA"/>
        </w:rPr>
      </w:pPr>
      <w:r w:rsidRPr="00F84E43">
        <w:rPr>
          <w:rFonts w:ascii="Times New Roman" w:eastAsia="Times New Roman" w:hAnsi="Times New Roman" w:cs="Times New Roman"/>
          <w:sz w:val="28"/>
          <w:szCs w:val="28"/>
          <w:shd w:val="clear" w:color="auto" w:fill="FFFFFF"/>
          <w:lang w:val="uk-UA"/>
        </w:rPr>
        <w:t>Стратегія розрахована на термін до 20</w:t>
      </w:r>
      <w:r w:rsidR="003B20AC" w:rsidRPr="00F84E43">
        <w:rPr>
          <w:rFonts w:ascii="Times New Roman" w:eastAsia="Times New Roman" w:hAnsi="Times New Roman" w:cs="Times New Roman"/>
          <w:sz w:val="28"/>
          <w:szCs w:val="28"/>
          <w:shd w:val="clear" w:color="auto" w:fill="FFFFFF"/>
          <w:lang w:val="uk-UA"/>
        </w:rPr>
        <w:t>30 року</w:t>
      </w:r>
      <w:r w:rsidRPr="00F84E43">
        <w:rPr>
          <w:rFonts w:ascii="Times New Roman" w:eastAsia="Times New Roman" w:hAnsi="Times New Roman" w:cs="Times New Roman"/>
          <w:sz w:val="28"/>
          <w:szCs w:val="28"/>
          <w:shd w:val="clear" w:color="auto" w:fill="FFFFFF"/>
          <w:lang w:val="uk-UA"/>
        </w:rPr>
        <w:t>. </w:t>
      </w:r>
      <w:r w:rsidRPr="00F84E43">
        <w:rPr>
          <w:rFonts w:ascii="Times New Roman" w:eastAsia="Times New Roman" w:hAnsi="Times New Roman" w:cs="Times New Roman"/>
          <w:sz w:val="28"/>
          <w:szCs w:val="28"/>
          <w:lang w:val="uk-UA"/>
        </w:rPr>
        <w:br/>
      </w:r>
      <w:r w:rsidRPr="00F84E43">
        <w:rPr>
          <w:rFonts w:ascii="Times New Roman" w:eastAsia="Times New Roman" w:hAnsi="Times New Roman" w:cs="Times New Roman"/>
          <w:sz w:val="28"/>
          <w:szCs w:val="28"/>
          <w:shd w:val="clear" w:color="auto" w:fill="FFFFFF"/>
          <w:lang w:val="uk-UA"/>
        </w:rPr>
        <w:t xml:space="preserve">Оцінка ступеня виконання заходів з реалізації Стратегії повинна здійснюватися </w:t>
      </w:r>
      <w:r w:rsidRPr="00F84E43">
        <w:rPr>
          <w:rFonts w:ascii="Times New Roman" w:eastAsia="Times New Roman" w:hAnsi="Times New Roman" w:cs="Times New Roman"/>
          <w:sz w:val="28"/>
          <w:szCs w:val="28"/>
          <w:shd w:val="clear" w:color="auto" w:fill="FFFFFF"/>
          <w:lang w:val="uk-UA"/>
        </w:rPr>
        <w:lastRenderedPageBreak/>
        <w:t xml:space="preserve">щорічно у формі Звіту про виконання заходів з енергозбереження і за відповідний рік. Звіт готується фахівцями з енергоменеджменту </w:t>
      </w:r>
      <w:r w:rsidR="003B20AC" w:rsidRPr="00F84E43">
        <w:rPr>
          <w:rFonts w:ascii="Times New Roman" w:eastAsia="Times New Roman" w:hAnsi="Times New Roman" w:cs="Times New Roman"/>
          <w:sz w:val="28"/>
          <w:szCs w:val="28"/>
          <w:shd w:val="clear" w:color="auto" w:fill="FFFFFF"/>
          <w:lang w:val="uk-UA"/>
        </w:rPr>
        <w:t>селищної</w:t>
      </w:r>
      <w:r w:rsidRPr="00F84E43">
        <w:rPr>
          <w:rFonts w:ascii="Times New Roman" w:eastAsia="Times New Roman" w:hAnsi="Times New Roman" w:cs="Times New Roman"/>
          <w:sz w:val="28"/>
          <w:szCs w:val="28"/>
          <w:shd w:val="clear" w:color="auto" w:fill="FFFFFF"/>
          <w:lang w:val="uk-UA"/>
        </w:rPr>
        <w:t xml:space="preserve"> ради протягом місяця з дня завершення відповідного звітного року. </w:t>
      </w:r>
      <w:r w:rsidR="00535B98" w:rsidRPr="00F84E43">
        <w:rPr>
          <w:rFonts w:ascii="Times New Roman" w:eastAsia="Times New Roman" w:hAnsi="Times New Roman" w:cs="Times New Roman"/>
          <w:sz w:val="28"/>
          <w:szCs w:val="28"/>
          <w:shd w:val="clear" w:color="auto" w:fill="FFFFFF"/>
          <w:lang w:val="uk-UA"/>
        </w:rPr>
        <w:t xml:space="preserve"> </w:t>
      </w:r>
    </w:p>
    <w:p w:rsidR="007A65F5" w:rsidRPr="00F84E43" w:rsidRDefault="003341FB" w:rsidP="00535B98">
      <w:pPr>
        <w:spacing w:after="0" w:line="240" w:lineRule="auto"/>
        <w:ind w:firstLine="709"/>
        <w:rPr>
          <w:rFonts w:ascii="Times New Roman" w:eastAsia="Times New Roman" w:hAnsi="Times New Roman" w:cs="Times New Roman"/>
          <w:sz w:val="28"/>
          <w:szCs w:val="28"/>
          <w:shd w:val="clear" w:color="auto" w:fill="FFFFFF"/>
          <w:lang w:val="uk-UA"/>
        </w:rPr>
      </w:pPr>
      <w:r w:rsidRPr="00F84E43">
        <w:rPr>
          <w:rFonts w:ascii="Times New Roman" w:eastAsia="Times New Roman" w:hAnsi="Times New Roman" w:cs="Times New Roman"/>
          <w:sz w:val="28"/>
          <w:szCs w:val="28"/>
          <w:shd w:val="clear" w:color="auto" w:fill="FFFFFF"/>
          <w:lang w:val="uk-UA"/>
        </w:rPr>
        <w:t>Зміни та доповнення до Стратегії можна внос</w:t>
      </w:r>
      <w:r w:rsidR="00535B98" w:rsidRPr="00F84E43">
        <w:rPr>
          <w:rFonts w:ascii="Times New Roman" w:eastAsia="Times New Roman" w:hAnsi="Times New Roman" w:cs="Times New Roman"/>
          <w:sz w:val="28"/>
          <w:szCs w:val="28"/>
          <w:shd w:val="clear" w:color="auto" w:fill="FFFFFF"/>
          <w:lang w:val="uk-UA"/>
        </w:rPr>
        <w:t xml:space="preserve">ити не частіше 1 разу на рік за </w:t>
      </w:r>
      <w:r w:rsidR="007061C2" w:rsidRPr="00F84E43">
        <w:rPr>
          <w:rFonts w:ascii="Times New Roman" w:eastAsia="Times New Roman" w:hAnsi="Times New Roman" w:cs="Times New Roman"/>
          <w:sz w:val="28"/>
          <w:szCs w:val="28"/>
          <w:shd w:val="clear" w:color="auto" w:fill="FFFFFF"/>
          <w:lang w:val="uk-UA"/>
        </w:rPr>
        <w:t>р</w:t>
      </w:r>
      <w:r w:rsidRPr="00F84E43">
        <w:rPr>
          <w:rFonts w:ascii="Times New Roman" w:eastAsia="Times New Roman" w:hAnsi="Times New Roman" w:cs="Times New Roman"/>
          <w:sz w:val="28"/>
          <w:szCs w:val="28"/>
          <w:shd w:val="clear" w:color="auto" w:fill="FFFFFF"/>
          <w:lang w:val="uk-UA"/>
        </w:rPr>
        <w:t xml:space="preserve">ішенням </w:t>
      </w:r>
      <w:r w:rsidR="003B20AC" w:rsidRPr="00F84E43">
        <w:rPr>
          <w:rFonts w:ascii="Times New Roman" w:eastAsia="Times New Roman" w:hAnsi="Times New Roman" w:cs="Times New Roman"/>
          <w:sz w:val="28"/>
          <w:szCs w:val="28"/>
          <w:shd w:val="clear" w:color="auto" w:fill="FFFFFF"/>
          <w:lang w:val="uk-UA"/>
        </w:rPr>
        <w:t>селищної ради</w:t>
      </w:r>
      <w:r w:rsidR="00535B98" w:rsidRPr="00F84E43">
        <w:rPr>
          <w:rFonts w:ascii="Times New Roman" w:eastAsia="Times New Roman" w:hAnsi="Times New Roman" w:cs="Times New Roman"/>
          <w:sz w:val="28"/>
          <w:szCs w:val="28"/>
          <w:shd w:val="clear" w:color="auto" w:fill="FFFFFF"/>
          <w:lang w:val="uk-UA"/>
        </w:rPr>
        <w:t xml:space="preserve"> ради.</w:t>
      </w:r>
    </w:p>
    <w:p w:rsidR="007A65F5" w:rsidRPr="00F84E43" w:rsidRDefault="007A65F5" w:rsidP="00535B98">
      <w:pPr>
        <w:spacing w:after="0" w:line="240" w:lineRule="auto"/>
        <w:ind w:firstLine="709"/>
        <w:rPr>
          <w:rFonts w:ascii="Times New Roman" w:eastAsia="Times New Roman" w:hAnsi="Times New Roman" w:cs="Times New Roman"/>
          <w:sz w:val="28"/>
          <w:szCs w:val="28"/>
          <w:shd w:val="clear" w:color="auto" w:fill="FFFFFF"/>
          <w:lang w:val="uk-UA"/>
        </w:rPr>
      </w:pPr>
    </w:p>
    <w:p w:rsidR="003341FB" w:rsidRPr="00F84E43" w:rsidRDefault="003341FB" w:rsidP="00535B98">
      <w:pPr>
        <w:spacing w:after="0" w:line="240" w:lineRule="auto"/>
        <w:ind w:firstLine="709"/>
        <w:rPr>
          <w:rFonts w:ascii="Times New Roman" w:eastAsia="Times New Roman" w:hAnsi="Times New Roman" w:cs="Times New Roman"/>
          <w:sz w:val="28"/>
          <w:szCs w:val="28"/>
          <w:shd w:val="clear" w:color="auto" w:fill="FFFFFF"/>
          <w:lang w:val="uk-UA"/>
        </w:rPr>
      </w:pPr>
      <w:r w:rsidRPr="00F84E43">
        <w:rPr>
          <w:rFonts w:ascii="Times New Roman" w:eastAsia="Times New Roman" w:hAnsi="Times New Roman" w:cs="Times New Roman"/>
          <w:sz w:val="28"/>
          <w:szCs w:val="28"/>
          <w:lang w:val="uk-UA"/>
        </w:rPr>
        <w:br/>
      </w:r>
    </w:p>
    <w:tbl>
      <w:tblPr>
        <w:tblStyle w:val="1"/>
        <w:tblpPr w:leftFromText="180" w:rightFromText="180"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A65F5" w:rsidRPr="00F84E43" w:rsidTr="00E6387B">
        <w:tc>
          <w:tcPr>
            <w:tcW w:w="4785" w:type="dxa"/>
          </w:tcPr>
          <w:p w:rsidR="007A65F5" w:rsidRPr="00F84E43" w:rsidRDefault="007A65F5" w:rsidP="007A65F5">
            <w:pPr>
              <w:rPr>
                <w:rFonts w:ascii="Times New Roman" w:hAnsi="Times New Roman" w:cs="Times New Roman"/>
                <w:sz w:val="28"/>
                <w:szCs w:val="28"/>
                <w:lang w:eastAsia="uk-UA"/>
              </w:rPr>
            </w:pPr>
            <w:r w:rsidRPr="00F84E43">
              <w:rPr>
                <w:rFonts w:ascii="Times New Roman" w:hAnsi="Times New Roman" w:cs="Times New Roman"/>
                <w:sz w:val="28"/>
                <w:szCs w:val="28"/>
                <w:lang w:eastAsia="uk-UA"/>
              </w:rPr>
              <w:t>Заступник селищного голови з питань діяльності виконавчих органів</w:t>
            </w:r>
          </w:p>
        </w:tc>
        <w:tc>
          <w:tcPr>
            <w:tcW w:w="4786" w:type="dxa"/>
          </w:tcPr>
          <w:p w:rsidR="007A65F5" w:rsidRPr="00F84E43" w:rsidRDefault="007A65F5" w:rsidP="007A65F5">
            <w:pPr>
              <w:jc w:val="right"/>
              <w:rPr>
                <w:rFonts w:ascii="Times New Roman" w:hAnsi="Times New Roman" w:cs="Times New Roman"/>
                <w:sz w:val="28"/>
                <w:szCs w:val="28"/>
                <w:lang w:eastAsia="uk-UA"/>
              </w:rPr>
            </w:pPr>
            <w:r w:rsidRPr="00F84E43">
              <w:rPr>
                <w:rFonts w:ascii="Times New Roman" w:hAnsi="Times New Roman" w:cs="Times New Roman"/>
                <w:sz w:val="28"/>
                <w:szCs w:val="28"/>
                <w:lang w:eastAsia="uk-UA"/>
              </w:rPr>
              <w:t>Н.Г. Заяц</w:t>
            </w:r>
          </w:p>
        </w:tc>
      </w:tr>
    </w:tbl>
    <w:p w:rsidR="003341FB" w:rsidRPr="00F84E43" w:rsidRDefault="003341FB" w:rsidP="005B79B1">
      <w:pPr>
        <w:spacing w:after="0" w:line="240" w:lineRule="auto"/>
        <w:ind w:firstLine="709"/>
        <w:jc w:val="both"/>
        <w:rPr>
          <w:rFonts w:ascii="Times New Roman" w:hAnsi="Times New Roman" w:cs="Times New Roman"/>
          <w:sz w:val="28"/>
          <w:szCs w:val="28"/>
          <w:lang w:val="uk-UA"/>
        </w:rPr>
      </w:pPr>
    </w:p>
    <w:sectPr w:rsidR="003341FB" w:rsidRPr="00F84E43" w:rsidSect="001E53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5F" w:rsidRDefault="00A4115F" w:rsidP="00374B60">
      <w:pPr>
        <w:spacing w:after="0" w:line="240" w:lineRule="auto"/>
      </w:pPr>
      <w:r>
        <w:separator/>
      </w:r>
    </w:p>
  </w:endnote>
  <w:endnote w:type="continuationSeparator" w:id="0">
    <w:p w:rsidR="00A4115F" w:rsidRDefault="00A4115F" w:rsidP="0037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5F" w:rsidRDefault="00A4115F" w:rsidP="00374B60">
      <w:pPr>
        <w:spacing w:after="0" w:line="240" w:lineRule="auto"/>
      </w:pPr>
      <w:r>
        <w:separator/>
      </w:r>
    </w:p>
  </w:footnote>
  <w:footnote w:type="continuationSeparator" w:id="0">
    <w:p w:rsidR="00A4115F" w:rsidRDefault="00A4115F" w:rsidP="0037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4D7"/>
    <w:multiLevelType w:val="multilevel"/>
    <w:tmpl w:val="765A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48D3"/>
    <w:multiLevelType w:val="multilevel"/>
    <w:tmpl w:val="2AFC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87033"/>
    <w:multiLevelType w:val="hybridMultilevel"/>
    <w:tmpl w:val="4F34DF98"/>
    <w:lvl w:ilvl="0" w:tplc="46185A9C">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861DC2"/>
    <w:multiLevelType w:val="multilevel"/>
    <w:tmpl w:val="BC88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6210F"/>
    <w:multiLevelType w:val="hybridMultilevel"/>
    <w:tmpl w:val="EED4BCA6"/>
    <w:lvl w:ilvl="0" w:tplc="A378AA0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495EAE"/>
    <w:multiLevelType w:val="multilevel"/>
    <w:tmpl w:val="14BE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974C2"/>
    <w:multiLevelType w:val="multilevel"/>
    <w:tmpl w:val="345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6787E"/>
    <w:multiLevelType w:val="multilevel"/>
    <w:tmpl w:val="828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F4E9F"/>
    <w:multiLevelType w:val="multilevel"/>
    <w:tmpl w:val="ED34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03BD"/>
    <w:multiLevelType w:val="multilevel"/>
    <w:tmpl w:val="29B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202C7"/>
    <w:multiLevelType w:val="multilevel"/>
    <w:tmpl w:val="897E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45DD7"/>
    <w:multiLevelType w:val="multilevel"/>
    <w:tmpl w:val="94EA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C2AC1"/>
    <w:multiLevelType w:val="multilevel"/>
    <w:tmpl w:val="B98E2F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431C3B27"/>
    <w:multiLevelType w:val="multilevel"/>
    <w:tmpl w:val="FA62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651A8"/>
    <w:multiLevelType w:val="multilevel"/>
    <w:tmpl w:val="A372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71C8E"/>
    <w:multiLevelType w:val="multilevel"/>
    <w:tmpl w:val="5E90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41380"/>
    <w:multiLevelType w:val="multilevel"/>
    <w:tmpl w:val="6E52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57998"/>
    <w:multiLevelType w:val="multilevel"/>
    <w:tmpl w:val="107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85449"/>
    <w:multiLevelType w:val="multilevel"/>
    <w:tmpl w:val="6F30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792E72"/>
    <w:multiLevelType w:val="multilevel"/>
    <w:tmpl w:val="34C8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8313CF"/>
    <w:multiLevelType w:val="multilevel"/>
    <w:tmpl w:val="55D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B1656"/>
    <w:multiLevelType w:val="multilevel"/>
    <w:tmpl w:val="1802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EB78E6"/>
    <w:multiLevelType w:val="multilevel"/>
    <w:tmpl w:val="AE26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4504D2"/>
    <w:multiLevelType w:val="multilevel"/>
    <w:tmpl w:val="335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757D02"/>
    <w:multiLevelType w:val="multilevel"/>
    <w:tmpl w:val="2822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530E3"/>
    <w:multiLevelType w:val="multilevel"/>
    <w:tmpl w:val="4316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4931DA"/>
    <w:multiLevelType w:val="multilevel"/>
    <w:tmpl w:val="86BC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B6FC8"/>
    <w:multiLevelType w:val="multilevel"/>
    <w:tmpl w:val="1514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455F6"/>
    <w:multiLevelType w:val="multilevel"/>
    <w:tmpl w:val="F4EA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B014D9"/>
    <w:multiLevelType w:val="multilevel"/>
    <w:tmpl w:val="141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7"/>
  </w:num>
  <w:num w:numId="4">
    <w:abstractNumId w:val="7"/>
  </w:num>
  <w:num w:numId="5">
    <w:abstractNumId w:val="26"/>
  </w:num>
  <w:num w:numId="6">
    <w:abstractNumId w:val="24"/>
  </w:num>
  <w:num w:numId="7">
    <w:abstractNumId w:val="17"/>
  </w:num>
  <w:num w:numId="8">
    <w:abstractNumId w:val="28"/>
  </w:num>
  <w:num w:numId="9">
    <w:abstractNumId w:val="16"/>
  </w:num>
  <w:num w:numId="10">
    <w:abstractNumId w:val="23"/>
  </w:num>
  <w:num w:numId="11">
    <w:abstractNumId w:val="5"/>
  </w:num>
  <w:num w:numId="12">
    <w:abstractNumId w:val="0"/>
  </w:num>
  <w:num w:numId="13">
    <w:abstractNumId w:val="1"/>
  </w:num>
  <w:num w:numId="14">
    <w:abstractNumId w:val="15"/>
  </w:num>
  <w:num w:numId="15">
    <w:abstractNumId w:val="9"/>
  </w:num>
  <w:num w:numId="16">
    <w:abstractNumId w:val="12"/>
  </w:num>
  <w:num w:numId="17">
    <w:abstractNumId w:val="29"/>
  </w:num>
  <w:num w:numId="18">
    <w:abstractNumId w:val="11"/>
  </w:num>
  <w:num w:numId="19">
    <w:abstractNumId w:val="14"/>
  </w:num>
  <w:num w:numId="20">
    <w:abstractNumId w:val="25"/>
  </w:num>
  <w:num w:numId="21">
    <w:abstractNumId w:val="10"/>
  </w:num>
  <w:num w:numId="22">
    <w:abstractNumId w:val="21"/>
  </w:num>
  <w:num w:numId="23">
    <w:abstractNumId w:val="3"/>
  </w:num>
  <w:num w:numId="24">
    <w:abstractNumId w:val="18"/>
  </w:num>
  <w:num w:numId="25">
    <w:abstractNumId w:val="8"/>
  </w:num>
  <w:num w:numId="26">
    <w:abstractNumId w:val="22"/>
  </w:num>
  <w:num w:numId="27">
    <w:abstractNumId w:val="20"/>
  </w:num>
  <w:num w:numId="28">
    <w:abstractNumId w:val="6"/>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41FB"/>
    <w:rsid w:val="00030501"/>
    <w:rsid w:val="00037FB5"/>
    <w:rsid w:val="00042421"/>
    <w:rsid w:val="001950FD"/>
    <w:rsid w:val="001C5700"/>
    <w:rsid w:val="001E5334"/>
    <w:rsid w:val="002E68B3"/>
    <w:rsid w:val="003341FB"/>
    <w:rsid w:val="00345388"/>
    <w:rsid w:val="00374B60"/>
    <w:rsid w:val="00387563"/>
    <w:rsid w:val="003B20AC"/>
    <w:rsid w:val="00474BA1"/>
    <w:rsid w:val="004F101C"/>
    <w:rsid w:val="00503A8C"/>
    <w:rsid w:val="00523CDA"/>
    <w:rsid w:val="00535B98"/>
    <w:rsid w:val="005B79B1"/>
    <w:rsid w:val="00642A0F"/>
    <w:rsid w:val="007061C2"/>
    <w:rsid w:val="007A65F5"/>
    <w:rsid w:val="00830795"/>
    <w:rsid w:val="00853B12"/>
    <w:rsid w:val="009D1D75"/>
    <w:rsid w:val="00A4115F"/>
    <w:rsid w:val="00A77B56"/>
    <w:rsid w:val="00AA7A03"/>
    <w:rsid w:val="00AB1006"/>
    <w:rsid w:val="00AB2824"/>
    <w:rsid w:val="00B548AB"/>
    <w:rsid w:val="00C44B0A"/>
    <w:rsid w:val="00C63048"/>
    <w:rsid w:val="00C71A63"/>
    <w:rsid w:val="00D17D5C"/>
    <w:rsid w:val="00E01A20"/>
    <w:rsid w:val="00EC3418"/>
    <w:rsid w:val="00ED4209"/>
    <w:rsid w:val="00EF5499"/>
    <w:rsid w:val="00F2599F"/>
    <w:rsid w:val="00F2629D"/>
    <w:rsid w:val="00F8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D75F"/>
  <w15:docId w15:val="{8374235A-ABEF-4CFD-A995-A2737F82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41F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305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374B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4B60"/>
  </w:style>
  <w:style w:type="paragraph" w:styleId="a7">
    <w:name w:val="footer"/>
    <w:basedOn w:val="a"/>
    <w:link w:val="a8"/>
    <w:uiPriority w:val="99"/>
    <w:semiHidden/>
    <w:unhideWhenUsed/>
    <w:rsid w:val="00374B6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74B60"/>
  </w:style>
  <w:style w:type="paragraph" w:styleId="a9">
    <w:name w:val="Balloon Text"/>
    <w:basedOn w:val="a"/>
    <w:link w:val="aa"/>
    <w:uiPriority w:val="99"/>
    <w:semiHidden/>
    <w:unhideWhenUsed/>
    <w:rsid w:val="00C71A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1A63"/>
    <w:rPr>
      <w:rFonts w:ascii="Tahoma" w:hAnsi="Tahoma" w:cs="Tahoma"/>
      <w:sz w:val="16"/>
      <w:szCs w:val="16"/>
    </w:rPr>
  </w:style>
  <w:style w:type="paragraph" w:customStyle="1" w:styleId="rtecenter">
    <w:name w:val="rtecenter"/>
    <w:basedOn w:val="a"/>
    <w:rsid w:val="00C44B0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4B0A"/>
    <w:rPr>
      <w:b/>
      <w:bCs/>
    </w:rPr>
  </w:style>
  <w:style w:type="paragraph" w:customStyle="1" w:styleId="rtejustify">
    <w:name w:val="rtejustify"/>
    <w:basedOn w:val="a"/>
    <w:rsid w:val="00C44B0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C44B0A"/>
    <w:rPr>
      <w:color w:val="0000FF"/>
      <w:u w:val="single"/>
    </w:rPr>
  </w:style>
  <w:style w:type="paragraph" w:styleId="ad">
    <w:name w:val="List Paragraph"/>
    <w:basedOn w:val="a"/>
    <w:uiPriority w:val="34"/>
    <w:qFormat/>
    <w:rsid w:val="00042421"/>
    <w:pPr>
      <w:ind w:left="720"/>
      <w:contextualSpacing/>
    </w:pPr>
  </w:style>
  <w:style w:type="table" w:customStyle="1" w:styleId="1">
    <w:name w:val="Сетка таблицы1"/>
    <w:basedOn w:val="a1"/>
    <w:next w:val="a4"/>
    <w:uiPriority w:val="39"/>
    <w:rsid w:val="007A65F5"/>
    <w:pPr>
      <w:spacing w:after="0" w:line="240" w:lineRule="auto"/>
    </w:pPr>
    <w:rPr>
      <w:rFonts w:eastAsia="Calibri"/>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6842">
      <w:bodyDiv w:val="1"/>
      <w:marLeft w:val="0"/>
      <w:marRight w:val="0"/>
      <w:marTop w:val="0"/>
      <w:marBottom w:val="0"/>
      <w:divBdr>
        <w:top w:val="none" w:sz="0" w:space="0" w:color="auto"/>
        <w:left w:val="none" w:sz="0" w:space="0" w:color="auto"/>
        <w:bottom w:val="none" w:sz="0" w:space="0" w:color="auto"/>
        <w:right w:val="none" w:sz="0" w:space="0" w:color="auto"/>
      </w:divBdr>
    </w:div>
    <w:div w:id="690105913">
      <w:bodyDiv w:val="1"/>
      <w:marLeft w:val="0"/>
      <w:marRight w:val="0"/>
      <w:marTop w:val="0"/>
      <w:marBottom w:val="0"/>
      <w:divBdr>
        <w:top w:val="none" w:sz="0" w:space="0" w:color="auto"/>
        <w:left w:val="none" w:sz="0" w:space="0" w:color="auto"/>
        <w:bottom w:val="none" w:sz="0" w:space="0" w:color="auto"/>
        <w:right w:val="none" w:sz="0" w:space="0" w:color="auto"/>
      </w:divBdr>
    </w:div>
    <w:div w:id="11593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ee.gov.ua/documents/laws/Zakon-6.doc" TargetMode="External"/><Relationship Id="rId18" Type="http://schemas.openxmlformats.org/officeDocument/2006/relationships/hyperlink" Target="http://zakon2.rada.gov.ua/laws/show/1713-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ee.gov.ua/documents/laws/Zakon-5.doc" TargetMode="External"/><Relationship Id="rId17" Type="http://schemas.openxmlformats.org/officeDocument/2006/relationships/hyperlink" Target="http://zakon3.rada.gov.ua/laws/show/514-19" TargetMode="External"/><Relationship Id="rId2" Type="http://schemas.openxmlformats.org/officeDocument/2006/relationships/numbering" Target="numbering.xml"/><Relationship Id="rId16" Type="http://schemas.openxmlformats.org/officeDocument/2006/relationships/hyperlink" Target="http://zakon0.rada.gov.ua/laws/show/328-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e.gov.ua/documents/laws/Zakon-4.doc" TargetMode="External"/><Relationship Id="rId5" Type="http://schemas.openxmlformats.org/officeDocument/2006/relationships/webSettings" Target="webSettings.xml"/><Relationship Id="rId15" Type="http://schemas.openxmlformats.org/officeDocument/2006/relationships/hyperlink" Target="http://zakon3.rada.gov.ua/laws/show/327-19" TargetMode="External"/><Relationship Id="rId10" Type="http://schemas.openxmlformats.org/officeDocument/2006/relationships/hyperlink" Target="http://saee.gov.ua/documents/laws/Zakon-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ee.gov.ua/documents/laws/Zakon-2.doc" TargetMode="External"/><Relationship Id="rId14" Type="http://schemas.openxmlformats.org/officeDocument/2006/relationships/hyperlink" Target="http://saee.gov.ua/documents/laws/Zakon-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223D-6947-4043-9A15-3FC1F5EF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11</Pages>
  <Words>3128</Words>
  <Characters>17834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29</cp:revision>
  <dcterms:created xsi:type="dcterms:W3CDTF">2018-06-10T13:05:00Z</dcterms:created>
  <dcterms:modified xsi:type="dcterms:W3CDTF">2019-08-06T05:26:00Z</dcterms:modified>
</cp:coreProperties>
</file>