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869"/>
      </w:tblGrid>
      <w:tr w:rsidR="00004F16" w:rsidTr="00FC6F8C">
        <w:trPr>
          <w:trHeight w:val="1266"/>
        </w:trPr>
        <w:tc>
          <w:tcPr>
            <w:tcW w:w="9747" w:type="dxa"/>
            <w:shd w:val="clear" w:color="auto" w:fill="auto"/>
          </w:tcPr>
          <w:p w:rsidR="00004F16" w:rsidRDefault="00004F16" w:rsidP="00FC6F8C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val="uk-UA"/>
              </w:rPr>
            </w:pPr>
          </w:p>
        </w:tc>
        <w:tc>
          <w:tcPr>
            <w:tcW w:w="5869" w:type="dxa"/>
            <w:shd w:val="clear" w:color="auto" w:fill="auto"/>
          </w:tcPr>
          <w:p w:rsidR="00004F16" w:rsidRPr="000625F2" w:rsidRDefault="00004F16" w:rsidP="00FC6F8C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5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Додаток  </w:t>
            </w:r>
          </w:p>
          <w:p w:rsidR="00004F16" w:rsidRPr="000625F2" w:rsidRDefault="006E4C61" w:rsidP="00FC6F8C">
            <w:pPr>
              <w:spacing w:before="150" w:after="150"/>
              <w:jc w:val="both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625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04F16" w:rsidRPr="000625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4F16" w:rsidRPr="000625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004F16" w:rsidRPr="000625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="00004F16" w:rsidRPr="000625F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4F16" w:rsidRPr="000625F2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4F16" w:rsidRPr="0006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F16" w:rsidRPr="000625F2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="00004F16" w:rsidRPr="000625F2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 </w:t>
            </w:r>
            <w:proofErr w:type="spellStart"/>
            <w:r w:rsidR="00004F16" w:rsidRPr="000625F2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4F16" w:rsidRPr="000625F2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4F16" w:rsidRPr="000625F2">
              <w:rPr>
                <w:rFonts w:ascii="Times New Roman" w:hAnsi="Times New Roman" w:cs="Times New Roman"/>
                <w:sz w:val="24"/>
                <w:szCs w:val="24"/>
              </w:rPr>
              <w:t>Комишуваської селищної ради на 2017-2020 роки</w:t>
            </w:r>
          </w:p>
          <w:p w:rsidR="00004F16" w:rsidRPr="00E0515A" w:rsidRDefault="00004F16" w:rsidP="00FC6F8C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</w:tr>
    </w:tbl>
    <w:p w:rsidR="00004F16" w:rsidRPr="00792AA4" w:rsidRDefault="00004F16" w:rsidP="00004F16">
      <w:pPr>
        <w:spacing w:after="0" w:line="240" w:lineRule="auto"/>
        <w:jc w:val="center"/>
        <w:rPr>
          <w:rFonts w:ascii="Open Sans" w:eastAsia="Times New Roman" w:hAnsi="Open Sans" w:cs="Times New Roman"/>
          <w:sz w:val="21"/>
          <w:szCs w:val="21"/>
        </w:rPr>
      </w:pPr>
      <w:r w:rsidRPr="00792AA4">
        <w:rPr>
          <w:rFonts w:ascii="Open Sans" w:eastAsia="Times New Roman" w:hAnsi="Open Sans" w:cs="Times New Roman"/>
          <w:b/>
          <w:bCs/>
          <w:sz w:val="21"/>
        </w:rPr>
        <w:t>ЗАХОДИ ЩОДО ВИКОНАННЯ</w:t>
      </w:r>
    </w:p>
    <w:p w:rsidR="00004F16" w:rsidRPr="00EE7D65" w:rsidRDefault="00004F16" w:rsidP="00EE7D65">
      <w:pPr>
        <w:spacing w:after="0" w:line="240" w:lineRule="auto"/>
        <w:rPr>
          <w:rFonts w:eastAsia="Times New Roman" w:cs="Times New Roman"/>
          <w:color w:val="444444"/>
          <w:sz w:val="21"/>
          <w:szCs w:val="21"/>
          <w:lang w:val="uk-UA"/>
        </w:rPr>
      </w:pPr>
      <w:proofErr w:type="spellStart"/>
      <w:r w:rsidRPr="00792AA4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E4C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2AA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E4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2AA4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9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AA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7805">
        <w:rPr>
          <w:rFonts w:ascii="Times New Roman" w:hAnsi="Times New Roman" w:cs="Times New Roman"/>
          <w:color w:val="000000"/>
          <w:sz w:val="28"/>
          <w:szCs w:val="28"/>
        </w:rPr>
        <w:t xml:space="preserve"> та благоустрою </w:t>
      </w:r>
      <w:proofErr w:type="spellStart"/>
      <w:r w:rsidRPr="00867805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="006E4C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67805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bookmarkStart w:id="0" w:name="_GoBack"/>
      <w:bookmarkEnd w:id="0"/>
      <w:proofErr w:type="spellEnd"/>
      <w:r w:rsidR="006E4C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7805">
        <w:rPr>
          <w:rFonts w:ascii="Times New Roman" w:hAnsi="Times New Roman" w:cs="Times New Roman"/>
          <w:color w:val="000000"/>
          <w:sz w:val="28"/>
          <w:szCs w:val="28"/>
        </w:rPr>
        <w:t xml:space="preserve">Комишуваської селищної </w:t>
      </w:r>
      <w:proofErr w:type="gramStart"/>
      <w:r w:rsidRPr="00867805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867805">
        <w:rPr>
          <w:rFonts w:ascii="Times New Roman" w:hAnsi="Times New Roman" w:cs="Times New Roman"/>
          <w:color w:val="000000"/>
          <w:sz w:val="28"/>
          <w:szCs w:val="28"/>
        </w:rPr>
        <w:t xml:space="preserve"> на 2017-2020 роки</w:t>
      </w:r>
    </w:p>
    <w:tbl>
      <w:tblPr>
        <w:tblW w:w="152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12"/>
        <w:gridCol w:w="4116"/>
        <w:gridCol w:w="1348"/>
        <w:gridCol w:w="1552"/>
        <w:gridCol w:w="1131"/>
        <w:gridCol w:w="142"/>
        <w:gridCol w:w="848"/>
        <w:gridCol w:w="142"/>
        <w:gridCol w:w="848"/>
        <w:gridCol w:w="142"/>
        <w:gridCol w:w="955"/>
        <w:gridCol w:w="38"/>
        <w:gridCol w:w="30"/>
        <w:gridCol w:w="30"/>
        <w:gridCol w:w="1109"/>
        <w:gridCol w:w="2122"/>
      </w:tblGrid>
      <w:tr w:rsidR="00004F16" w:rsidRPr="00792AA4" w:rsidTr="00FC6F8C">
        <w:trPr>
          <w:tblCellSpacing w:w="15" w:type="dxa"/>
        </w:trPr>
        <w:tc>
          <w:tcPr>
            <w:tcW w:w="625" w:type="dxa"/>
            <w:gridSpan w:val="2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Перелі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заходів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виконання заходу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5385" w:type="dxa"/>
            <w:gridSpan w:val="11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Розрахункова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потреба по роках,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в т.ч.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місцевого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державного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інвестиції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ідприємств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іншихджерел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не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заборонених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законодавством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Очікуваний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625" w:type="dxa"/>
            <w:gridSpan w:val="2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Програмі</w:t>
            </w:r>
            <w:proofErr w:type="spellEnd"/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роках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F16" w:rsidRPr="00792AA4" w:rsidTr="00FC6F8C">
        <w:trPr>
          <w:tblCellSpacing w:w="15" w:type="dxa"/>
        </w:trPr>
        <w:tc>
          <w:tcPr>
            <w:tcW w:w="11887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“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Житлове</w:t>
            </w:r>
            <w:proofErr w:type="spellEnd"/>
            <w:r w:rsidR="006E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господарство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F16" w:rsidRPr="00792AA4" w:rsidTr="00FC6F8C">
        <w:trPr>
          <w:tblCellSpacing w:w="15" w:type="dxa"/>
        </w:trPr>
        <w:tc>
          <w:tcPr>
            <w:tcW w:w="625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86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створених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ОСББ на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</w:t>
            </w: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такожутримання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селищної 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безпечномустані</w:t>
            </w:r>
            <w:proofErr w:type="spellEnd"/>
          </w:p>
        </w:tc>
      </w:tr>
      <w:tr w:rsidR="00004F16" w:rsidRPr="00792AA4" w:rsidTr="00FC6F8C">
        <w:trPr>
          <w:tblCellSpacing w:w="15" w:type="dxa"/>
        </w:trPr>
        <w:tc>
          <w:tcPr>
            <w:tcW w:w="625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86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інших заходів пов’язаних з утриманням, ремонтом, будівництвом, реконструкцією, модернізацією житлового фонду ради (заходи з технічного інженерного обстеження, виготовлення технічних паспортів,тощо)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</w:t>
            </w: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технічного стану об’єктів (будівель)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625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6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1</w:t>
            </w: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Житловегосподарство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11887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F16" w:rsidRPr="00792AA4" w:rsidRDefault="00004F16" w:rsidP="00FC6F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Водопровідно-каналізаційне</w:t>
            </w:r>
            <w:proofErr w:type="spellEnd"/>
            <w:r w:rsidR="006E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господарство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98" w:type="dxa"/>
            <w:gridSpan w:val="2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Перелі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заходів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виконання заходу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5385" w:type="dxa"/>
            <w:gridSpan w:val="11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Розрахункова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потреба по роках,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в т.ч.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місцевого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державного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інвестиції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ідприємств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іншихджерел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не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заборонених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законодавством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Очікуваний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Програмі</w:t>
            </w:r>
            <w:proofErr w:type="spellEnd"/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роках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модернізаціяобʼєктів та мереж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каналізаційного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очисніспоруди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БІС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апірн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каналізаційн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колектор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очиснихспоруд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КП «Комишуваський комунальник»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2047E0" w:rsidP="00204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B96D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B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047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B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047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такожутримання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водопровідно-каналізаційного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селищної 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безпечномустані</w:t>
            </w:r>
            <w:proofErr w:type="spellEnd"/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проектно-кошторисноїдокументації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еконструкцію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модернізаціїобʼєктівводопровідно –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каналізаційногогосподарства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селищної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КП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«Комишуваський комунальник»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160,00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Підготовлена ПКД для  подальшої реалізації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обладнань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устаткувань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систем,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складовоючастиноюобʼєктівта мереж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каналізаційного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КП «Комишуваський комунальник»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A47054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A47054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Поліпшеннястану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б’єктівводопровідно-каналізаційного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безпечномустані</w:t>
            </w:r>
            <w:proofErr w:type="spellEnd"/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Придбанняобладнання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комплектуючих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них,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приладівобліку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мереж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каналізаційного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КП «Комишуваський комунальник»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04F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такожутримання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водопровідно-каналізаці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йногогосподарства</w:t>
            </w:r>
            <w:proofErr w:type="spellEnd"/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безпечномустані</w:t>
            </w:r>
            <w:proofErr w:type="spellEnd"/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Здійсненняінших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утриманням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ремонтом,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реконструкцією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модернізацією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водопровідно-каналізаційного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(заходи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інженерногообстеження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виготовленнятехнічнихпаспортів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КП «Комишуваський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комунальник»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B16A1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такожутримання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водопровідно-каналізаційного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безпечномустані</w:t>
            </w:r>
            <w:proofErr w:type="spellEnd"/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6" w:type="dxa"/>
            <w:gridSpan w:val="3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Водопровідно-каналізаційнегосподарство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422FB9" w:rsidP="00D927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4420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11887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«Благоустрій населених пунктів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утримання бригади з благоустрою  КП «Комишуваській комунальник» 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98" w:type="dxa"/>
            <w:gridSpan w:val="2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Перелі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заходів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виконання заходу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5385" w:type="dxa"/>
            <w:gridSpan w:val="11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Розрахункова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потреба по роках,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в т.ч.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місцевого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державного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інвестиції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ідприємств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іншихджерел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не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заборонених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законодавством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Очікуваний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Програмі</w:t>
            </w:r>
            <w:proofErr w:type="spellEnd"/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роках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поточний ремонт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еконструкція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модернізаціяобʼєктів та мереж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вуличного освітлення по населеним пунктам селищної ради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житлово-комунального, 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0D2FA0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D2FA0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D2FA0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D2FA0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такожутримання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водопровідно-каналізаційного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селищної 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безпечномустані</w:t>
            </w:r>
            <w:proofErr w:type="spellEnd"/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проектно-кошторисноїдокументації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еконструкцію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, модернізаціїобʼєктів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мереж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вуличного освітлення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господарства, проектні організації 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160,00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Підготовлена ПКД для  подальшої реалізації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комплектуючих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) до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мереж вуличного освітлення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приладівобліку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 фінансовий відділ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2462DC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2462DC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46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2462DC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46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2462DC" w:rsidRDefault="002462DC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2462DC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такожутримання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водопровідно-каналізаці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йногогосподарства</w:t>
            </w:r>
            <w:proofErr w:type="spellEnd"/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безпечномустані</w:t>
            </w:r>
            <w:proofErr w:type="spellEnd"/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інших заходів пов’язаних з утриманням, ремонтом, реконструкцією, модернізацією об’єктів       мереж вуличного освітлення (заходи з технічно – інженерного обстеження, виготовлення технічних паспортів, тощо)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19329C" w:rsidP="00B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19329C" w:rsidP="00B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19329C" w:rsidP="00B96D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Отримання документації на </w:t>
            </w:r>
            <w:r w:rsidR="00B96D49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об’єкти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вуличного освітлення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проектно-кошторисноїдокументації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еконструкціюобʼєктів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благоустрою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проектні організації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Підготовлена ПКД для  подальшої реалізації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265A0E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інших заходів пов’язаних з утриманням, ремонтом,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розміщенням,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реконструкцією, пішохідних доріжок, майданчиків для відпочинку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дитячих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майданчиків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проектні організації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551AA4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600,00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551AA4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004F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551AA4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04F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551AA4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551AA4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такожутримання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благоустрою 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комплектуючих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) д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ля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обєктів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благоустрою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приладівобліку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-2020 роки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КП «Комишуваський комунальник»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792AA4" w:rsidRDefault="006D277F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6D277F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6D277F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6D277F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04F16"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такожутримання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благоустрою</w:t>
            </w:r>
          </w:p>
        </w:tc>
      </w:tr>
      <w:tr w:rsidR="00004F16" w:rsidRPr="00792AA4" w:rsidTr="00FC6F8C">
        <w:trPr>
          <w:trHeight w:val="690"/>
          <w:tblCellSpacing w:w="15" w:type="dxa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4F16" w:rsidRPr="00D022CD" w:rsidRDefault="00004F16" w:rsidP="00FC6F8C">
            <w:pPr>
              <w:rPr>
                <w:sz w:val="28"/>
              </w:rPr>
            </w:pPr>
            <w:r w:rsidRPr="00D022CD">
              <w:rPr>
                <w:sz w:val="28"/>
              </w:rPr>
              <w:t xml:space="preserve">  8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Здійснення  заходів з благоустрою по вулицям, дорогам населених пунктів, прилеглої території кладовищ 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601450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КП «Комишуваський комунальник»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4F16" w:rsidRPr="00DA4F0C" w:rsidRDefault="00DA4F0C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2150,00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4F16" w:rsidRPr="00DA4F0C" w:rsidRDefault="00DA4F0C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4F16" w:rsidRPr="00DA4F0C" w:rsidRDefault="00DA4F0C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DA4F0C" w:rsidRDefault="00DA4F0C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F16" w:rsidRPr="00DA4F0C" w:rsidRDefault="00DA4F0C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BA6C89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а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такожутримання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благоустрою</w:t>
            </w:r>
          </w:p>
        </w:tc>
      </w:tr>
      <w:tr w:rsidR="00004F16" w:rsidRPr="00792AA4" w:rsidTr="00FC6F8C">
        <w:trPr>
          <w:trHeight w:val="360"/>
          <w:tblCellSpacing w:w="15" w:type="dxa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4F16" w:rsidRPr="00D022CD" w:rsidRDefault="00004F16" w:rsidP="00FC6F8C">
            <w:pPr>
              <w:jc w:val="center"/>
              <w:rPr>
                <w:sz w:val="28"/>
                <w:lang w:val="uk-UA"/>
              </w:rPr>
            </w:pPr>
            <w:r w:rsidRPr="00D022CD">
              <w:rPr>
                <w:sz w:val="28"/>
                <w:lang w:val="uk-UA"/>
              </w:rPr>
              <w:t>9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4F16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Утримання бригади з благоустрою КП «Комишуваській комунальник»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4F16" w:rsidRPr="007249DE" w:rsidRDefault="007249DE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3679,00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4F16" w:rsidRPr="00D022CD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479,00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4F16" w:rsidRPr="00D022CD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249DE" w:rsidRDefault="007249DE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F16" w:rsidRPr="007249DE" w:rsidRDefault="007249DE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4F16" w:rsidRPr="00A571CD" w:rsidRDefault="00A571CD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заробітною платою бригаду з благоустрою КП</w:t>
            </w:r>
            <w:r w:rsidR="00E65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«Комишуваський комунальник»</w:t>
            </w:r>
          </w:p>
        </w:tc>
      </w:tr>
      <w:tr w:rsidR="00004F16" w:rsidRPr="00792AA4" w:rsidTr="00FC6F8C">
        <w:trPr>
          <w:tblCellSpacing w:w="15" w:type="dxa"/>
        </w:trPr>
        <w:tc>
          <w:tcPr>
            <w:tcW w:w="513" w:type="dxa"/>
            <w:shd w:val="clear" w:color="auto" w:fill="auto"/>
            <w:vAlign w:val="center"/>
            <w:hideMark/>
          </w:tcPr>
          <w:p w:rsidR="00004F16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4F16" w:rsidRPr="00EA77DF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6" w:type="dxa"/>
            <w:gridSpan w:val="3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розділу</w:t>
            </w:r>
            <w:proofErr w:type="spell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4</w:t>
            </w:r>
          </w:p>
          <w:p w:rsidR="00004F16" w:rsidRPr="00792AA4" w:rsidRDefault="00004F16" w:rsidP="00FC6F8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Благоустрій населених пункті</w:t>
            </w:r>
            <w:proofErr w:type="gramStart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proofErr w:type="gramEnd"/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79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004F16" w:rsidRPr="003F1CC1" w:rsidRDefault="00260C60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6749</w:t>
            </w:r>
            <w:r w:rsidR="003F1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4F16" w:rsidRPr="00792AA4" w:rsidRDefault="00004F16" w:rsidP="00FC6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4F16" w:rsidRDefault="00004F16" w:rsidP="00004F16">
      <w:pPr>
        <w:spacing w:before="150" w:after="150" w:line="240" w:lineRule="auto"/>
        <w:rPr>
          <w:rFonts w:ascii="Open Sans" w:eastAsia="Times New Roman" w:hAnsi="Open Sans" w:cs="Times New Roman"/>
          <w:sz w:val="21"/>
          <w:szCs w:val="21"/>
          <w:lang w:val="uk-UA"/>
        </w:rPr>
      </w:pPr>
      <w:r w:rsidRPr="00792AA4">
        <w:rPr>
          <w:rFonts w:ascii="Open Sans" w:eastAsia="Times New Roman" w:hAnsi="Open Sans" w:cs="Times New Roman"/>
          <w:sz w:val="21"/>
          <w:szCs w:val="21"/>
        </w:rPr>
        <w:lastRenderedPageBreak/>
        <w:t xml:space="preserve">*  при </w:t>
      </w:r>
      <w:proofErr w:type="spellStart"/>
      <w:r w:rsidRPr="00792AA4">
        <w:rPr>
          <w:rFonts w:ascii="Open Sans" w:eastAsia="Times New Roman" w:hAnsi="Open Sans" w:cs="Times New Roman"/>
          <w:sz w:val="21"/>
          <w:szCs w:val="21"/>
        </w:rPr>
        <w:t>наявності</w:t>
      </w:r>
      <w:proofErr w:type="spellEnd"/>
      <w:r w:rsidRPr="00792AA4">
        <w:rPr>
          <w:rFonts w:ascii="Open Sans" w:eastAsia="Times New Roman" w:hAnsi="Open Sans" w:cs="Times New Roman"/>
          <w:sz w:val="21"/>
          <w:szCs w:val="21"/>
        </w:rPr>
        <w:t xml:space="preserve"> </w:t>
      </w:r>
      <w:proofErr w:type="spellStart"/>
      <w:r w:rsidRPr="00792AA4">
        <w:rPr>
          <w:rFonts w:ascii="Open Sans" w:eastAsia="Times New Roman" w:hAnsi="Open Sans" w:cs="Times New Roman"/>
          <w:sz w:val="21"/>
          <w:szCs w:val="21"/>
        </w:rPr>
        <w:t>кошті</w:t>
      </w:r>
      <w:proofErr w:type="gramStart"/>
      <w:r w:rsidRPr="00792AA4">
        <w:rPr>
          <w:rFonts w:ascii="Open Sans" w:eastAsia="Times New Roman" w:hAnsi="Open Sans" w:cs="Times New Roman"/>
          <w:sz w:val="21"/>
          <w:szCs w:val="21"/>
        </w:rPr>
        <w:t>в</w:t>
      </w:r>
      <w:proofErr w:type="spellEnd"/>
      <w:proofErr w:type="gramEnd"/>
      <w:r w:rsidRPr="00792AA4">
        <w:rPr>
          <w:rFonts w:ascii="Open Sans" w:eastAsia="Times New Roman" w:hAnsi="Open Sans" w:cs="Times New Roman"/>
          <w:sz w:val="21"/>
          <w:szCs w:val="21"/>
        </w:rPr>
        <w:t xml:space="preserve"> у </w:t>
      </w:r>
      <w:proofErr w:type="spellStart"/>
      <w:r w:rsidRPr="00792AA4">
        <w:rPr>
          <w:rFonts w:ascii="Open Sans" w:eastAsia="Times New Roman" w:hAnsi="Open Sans" w:cs="Times New Roman"/>
          <w:sz w:val="21"/>
          <w:szCs w:val="21"/>
        </w:rPr>
        <w:t>місцевомубюджеті</w:t>
      </w:r>
      <w:proofErr w:type="spellEnd"/>
      <w:r w:rsidRPr="00792AA4">
        <w:rPr>
          <w:rFonts w:ascii="Open Sans" w:eastAsia="Times New Roman" w:hAnsi="Open Sans" w:cs="Times New Roman"/>
          <w:sz w:val="21"/>
          <w:szCs w:val="21"/>
        </w:rPr>
        <w:t xml:space="preserve">, </w:t>
      </w:r>
      <w:proofErr w:type="spellStart"/>
      <w:r w:rsidRPr="00792AA4">
        <w:rPr>
          <w:rFonts w:ascii="Open Sans" w:eastAsia="Times New Roman" w:hAnsi="Open Sans" w:cs="Times New Roman"/>
          <w:sz w:val="21"/>
          <w:szCs w:val="21"/>
        </w:rPr>
        <w:t>якіспрямов</w:t>
      </w:r>
      <w:r>
        <w:rPr>
          <w:rFonts w:ascii="Open Sans" w:eastAsia="Times New Roman" w:hAnsi="Open Sans" w:cs="Times New Roman"/>
          <w:sz w:val="21"/>
          <w:szCs w:val="21"/>
          <w:lang w:val="uk-UA"/>
        </w:rPr>
        <w:t>уються</w:t>
      </w:r>
      <w:proofErr w:type="spellEnd"/>
      <w:r>
        <w:rPr>
          <w:rFonts w:ascii="Open Sans" w:eastAsia="Times New Roman" w:hAnsi="Open Sans" w:cs="Times New Roman"/>
          <w:sz w:val="21"/>
          <w:szCs w:val="21"/>
          <w:lang w:val="uk-UA"/>
        </w:rPr>
        <w:t xml:space="preserve"> на даний захід </w:t>
      </w:r>
    </w:p>
    <w:p w:rsidR="00004F16" w:rsidRDefault="00004F16" w:rsidP="00004F16">
      <w:pPr>
        <w:spacing w:before="150" w:after="150" w:line="240" w:lineRule="auto"/>
        <w:rPr>
          <w:rFonts w:ascii="Open Sans" w:eastAsia="Times New Roman" w:hAnsi="Open Sans" w:cs="Times New Roman"/>
          <w:sz w:val="21"/>
          <w:szCs w:val="21"/>
          <w:lang w:val="uk-UA"/>
        </w:rPr>
      </w:pPr>
    </w:p>
    <w:tbl>
      <w:tblPr>
        <w:tblStyle w:val="1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4F16" w:rsidRPr="007A65F5" w:rsidTr="00FC6F8C">
        <w:tc>
          <w:tcPr>
            <w:tcW w:w="4785" w:type="dxa"/>
          </w:tcPr>
          <w:p w:rsidR="00004F16" w:rsidRPr="007A65F5" w:rsidRDefault="00004F16" w:rsidP="00FC6F8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A65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Заступник селищного голови з питань діяльності виконавчих органів</w:t>
            </w:r>
          </w:p>
        </w:tc>
        <w:tc>
          <w:tcPr>
            <w:tcW w:w="4786" w:type="dxa"/>
          </w:tcPr>
          <w:p w:rsidR="00004F16" w:rsidRPr="007A65F5" w:rsidRDefault="00004F16" w:rsidP="00FC6F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A65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Н.Г. Заяц</w:t>
            </w:r>
          </w:p>
        </w:tc>
      </w:tr>
    </w:tbl>
    <w:p w:rsidR="00004F16" w:rsidRDefault="00004F16" w:rsidP="00004F16">
      <w:pPr>
        <w:spacing w:before="150" w:after="150" w:line="240" w:lineRule="auto"/>
        <w:rPr>
          <w:rFonts w:ascii="Open Sans" w:eastAsia="Times New Roman" w:hAnsi="Open Sans" w:cs="Times New Roman"/>
          <w:sz w:val="21"/>
          <w:szCs w:val="21"/>
          <w:lang w:val="uk-UA"/>
        </w:rPr>
      </w:pPr>
    </w:p>
    <w:p w:rsidR="00004F16" w:rsidRDefault="00004F16" w:rsidP="00004F16">
      <w:pPr>
        <w:spacing w:before="150" w:after="150" w:line="240" w:lineRule="auto"/>
        <w:rPr>
          <w:rFonts w:ascii="Open Sans" w:eastAsia="Times New Roman" w:hAnsi="Open Sans" w:cs="Times New Roman"/>
          <w:sz w:val="21"/>
          <w:szCs w:val="21"/>
          <w:lang w:val="uk-UA"/>
        </w:rPr>
      </w:pPr>
    </w:p>
    <w:p w:rsidR="00004F16" w:rsidRPr="002F0A70" w:rsidRDefault="00004F16" w:rsidP="00004F16">
      <w:pPr>
        <w:spacing w:before="15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val="uk-UA"/>
        </w:rPr>
        <w:sectPr w:rsidR="00004F16" w:rsidRPr="002F0A70" w:rsidSect="000625F2">
          <w:headerReference w:type="default" r:id="rId7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5476A" w:rsidRDefault="0095476A"/>
    <w:sectPr w:rsidR="0095476A" w:rsidSect="0000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54" w:rsidRDefault="00223D54" w:rsidP="00252CB0">
      <w:pPr>
        <w:spacing w:after="0" w:line="240" w:lineRule="auto"/>
      </w:pPr>
      <w:r>
        <w:separator/>
      </w:r>
    </w:p>
  </w:endnote>
  <w:endnote w:type="continuationSeparator" w:id="1">
    <w:p w:rsidR="00223D54" w:rsidRDefault="00223D54" w:rsidP="0025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54" w:rsidRDefault="00223D54" w:rsidP="00252CB0">
      <w:pPr>
        <w:spacing w:after="0" w:line="240" w:lineRule="auto"/>
      </w:pPr>
      <w:r>
        <w:separator/>
      </w:r>
    </w:p>
  </w:footnote>
  <w:footnote w:type="continuationSeparator" w:id="1">
    <w:p w:rsidR="00223D54" w:rsidRDefault="00223D54" w:rsidP="0025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F2" w:rsidRPr="000625F2" w:rsidRDefault="0095476A" w:rsidP="000625F2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uk-UA"/>
      </w:rPr>
    </w:pPr>
    <w:r w:rsidRPr="000625F2">
      <w:rPr>
        <w:rFonts w:ascii="Times New Roman" w:eastAsia="Times New Roman" w:hAnsi="Times New Roman" w:cs="Times New Roman"/>
        <w:sz w:val="24"/>
        <w:szCs w:val="24"/>
        <w:lang w:val="uk-UA"/>
      </w:rPr>
      <w:t xml:space="preserve">Продовження додатку  </w:t>
    </w:r>
  </w:p>
  <w:p w:rsidR="000625F2" w:rsidRPr="000625F2" w:rsidRDefault="0095476A" w:rsidP="000625F2">
    <w:pPr>
      <w:spacing w:after="0" w:line="240" w:lineRule="auto"/>
      <w:jc w:val="right"/>
      <w:rPr>
        <w:rFonts w:ascii="Times New Roman" w:hAnsi="Times New Roman" w:cs="Times New Roman"/>
        <w:sz w:val="24"/>
        <w:szCs w:val="24"/>
        <w:lang w:val="uk-UA"/>
      </w:rPr>
    </w:pPr>
    <w:r w:rsidRPr="000625F2">
      <w:rPr>
        <w:rFonts w:ascii="Times New Roman" w:eastAsia="Times New Roman" w:hAnsi="Times New Roman" w:cs="Times New Roman"/>
        <w:sz w:val="24"/>
        <w:szCs w:val="24"/>
        <w:lang w:val="uk-UA"/>
      </w:rPr>
      <w:t>до</w:t>
    </w:r>
    <w:proofErr w:type="spellStart"/>
    <w:r w:rsidRPr="000625F2">
      <w:rPr>
        <w:rFonts w:ascii="Times New Roman" w:eastAsia="Times New Roman" w:hAnsi="Times New Roman" w:cs="Times New Roman"/>
        <w:sz w:val="24"/>
        <w:szCs w:val="24"/>
      </w:rPr>
      <w:t>Програм</w:t>
    </w:r>
    <w:proofErr w:type="spellEnd"/>
    <w:r w:rsidRPr="000625F2">
      <w:rPr>
        <w:rFonts w:ascii="Times New Roman" w:eastAsia="Times New Roman" w:hAnsi="Times New Roman" w:cs="Times New Roman"/>
        <w:sz w:val="24"/>
        <w:szCs w:val="24"/>
        <w:lang w:val="uk-UA"/>
      </w:rPr>
      <w:t xml:space="preserve">и </w:t>
    </w:r>
    <w:proofErr w:type="spellStart"/>
    <w:r w:rsidRPr="000625F2">
      <w:rPr>
        <w:rFonts w:ascii="Times New Roman" w:hAnsi="Times New Roman" w:cs="Times New Roman"/>
        <w:sz w:val="24"/>
        <w:szCs w:val="24"/>
      </w:rPr>
      <w:t>розвиткужитлово-комунального</w:t>
    </w:r>
    <w:proofErr w:type="spellEnd"/>
    <w:r w:rsidRPr="000625F2">
      <w:rPr>
        <w:rFonts w:ascii="Times New Roman" w:hAnsi="Times New Roman" w:cs="Times New Roman"/>
        <w:sz w:val="24"/>
        <w:szCs w:val="24"/>
      </w:rPr>
      <w:t xml:space="preserve"> </w:t>
    </w:r>
  </w:p>
  <w:p w:rsidR="000625F2" w:rsidRPr="000625F2" w:rsidRDefault="0095476A" w:rsidP="000625F2">
    <w:pPr>
      <w:spacing w:after="0" w:line="240" w:lineRule="auto"/>
      <w:jc w:val="right"/>
      <w:rPr>
        <w:rFonts w:ascii="Times New Roman" w:hAnsi="Times New Roman" w:cs="Times New Roman"/>
        <w:sz w:val="24"/>
        <w:szCs w:val="24"/>
        <w:lang w:val="uk-UA"/>
      </w:rPr>
    </w:pPr>
    <w:proofErr w:type="spellStart"/>
    <w:r w:rsidRPr="000625F2">
      <w:rPr>
        <w:rFonts w:ascii="Times New Roman" w:hAnsi="Times New Roman" w:cs="Times New Roman"/>
        <w:sz w:val="24"/>
        <w:szCs w:val="24"/>
      </w:rPr>
      <w:t>господарства</w:t>
    </w:r>
    <w:proofErr w:type="spellEnd"/>
    <w:r w:rsidRPr="000625F2">
      <w:rPr>
        <w:rFonts w:ascii="Times New Roman" w:hAnsi="Times New Roman" w:cs="Times New Roman"/>
        <w:sz w:val="24"/>
        <w:szCs w:val="24"/>
      </w:rPr>
      <w:t xml:space="preserve"> та благоустрою </w:t>
    </w:r>
    <w:proofErr w:type="spellStart"/>
    <w:r w:rsidRPr="000625F2">
      <w:rPr>
        <w:rFonts w:ascii="Times New Roman" w:hAnsi="Times New Roman" w:cs="Times New Roman"/>
        <w:sz w:val="24"/>
        <w:szCs w:val="24"/>
      </w:rPr>
      <w:t>населенихпункті</w:t>
    </w:r>
    <w:proofErr w:type="gramStart"/>
    <w:r w:rsidRPr="000625F2">
      <w:rPr>
        <w:rFonts w:ascii="Times New Roman" w:hAnsi="Times New Roman" w:cs="Times New Roman"/>
        <w:sz w:val="24"/>
        <w:szCs w:val="24"/>
      </w:rPr>
      <w:t>в</w:t>
    </w:r>
    <w:proofErr w:type="spellEnd"/>
    <w:proofErr w:type="gramEnd"/>
  </w:p>
  <w:p w:rsidR="000625F2" w:rsidRPr="000625F2" w:rsidRDefault="0095476A" w:rsidP="000625F2">
    <w:pPr>
      <w:spacing w:after="0" w:line="240" w:lineRule="auto"/>
      <w:jc w:val="right"/>
      <w:rPr>
        <w:rFonts w:ascii="Open Sans" w:eastAsia="Times New Roman" w:hAnsi="Open Sans" w:cs="Times New Roman"/>
        <w:sz w:val="24"/>
        <w:szCs w:val="24"/>
      </w:rPr>
    </w:pPr>
    <w:r w:rsidRPr="000625F2">
      <w:rPr>
        <w:rFonts w:ascii="Times New Roman" w:hAnsi="Times New Roman" w:cs="Times New Roman"/>
        <w:sz w:val="24"/>
        <w:szCs w:val="24"/>
      </w:rPr>
      <w:t xml:space="preserve">Комишуваської селищної </w:t>
    </w:r>
    <w:proofErr w:type="gramStart"/>
    <w:r w:rsidRPr="000625F2">
      <w:rPr>
        <w:rFonts w:ascii="Times New Roman" w:hAnsi="Times New Roman" w:cs="Times New Roman"/>
        <w:sz w:val="24"/>
        <w:szCs w:val="24"/>
      </w:rPr>
      <w:t>ради</w:t>
    </w:r>
    <w:proofErr w:type="gramEnd"/>
    <w:r w:rsidRPr="000625F2">
      <w:rPr>
        <w:rFonts w:ascii="Times New Roman" w:hAnsi="Times New Roman" w:cs="Times New Roman"/>
        <w:sz w:val="24"/>
        <w:szCs w:val="24"/>
      </w:rPr>
      <w:t xml:space="preserve"> на 2017-2020 роки</w:t>
    </w:r>
  </w:p>
  <w:p w:rsidR="000625F2" w:rsidRPr="000625F2" w:rsidRDefault="006E4C61" w:rsidP="000625F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F16"/>
    <w:rsid w:val="00004F16"/>
    <w:rsid w:val="000D2FA0"/>
    <w:rsid w:val="0019329C"/>
    <w:rsid w:val="002047E0"/>
    <w:rsid w:val="00223D54"/>
    <w:rsid w:val="002462DC"/>
    <w:rsid w:val="00252CB0"/>
    <w:rsid w:val="00260C60"/>
    <w:rsid w:val="003F1CC1"/>
    <w:rsid w:val="00422FB9"/>
    <w:rsid w:val="00551AA4"/>
    <w:rsid w:val="00601450"/>
    <w:rsid w:val="006D277F"/>
    <w:rsid w:val="006E4C61"/>
    <w:rsid w:val="007249DE"/>
    <w:rsid w:val="0095476A"/>
    <w:rsid w:val="0096107C"/>
    <w:rsid w:val="00A47054"/>
    <w:rsid w:val="00A571CD"/>
    <w:rsid w:val="00A91E40"/>
    <w:rsid w:val="00AB38C1"/>
    <w:rsid w:val="00B16A1D"/>
    <w:rsid w:val="00B96D49"/>
    <w:rsid w:val="00BA6C89"/>
    <w:rsid w:val="00C80A0F"/>
    <w:rsid w:val="00D927DC"/>
    <w:rsid w:val="00DA4F0C"/>
    <w:rsid w:val="00E65125"/>
    <w:rsid w:val="00EE7D65"/>
    <w:rsid w:val="00FD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F16"/>
  </w:style>
  <w:style w:type="table" w:styleId="a5">
    <w:name w:val="Table Grid"/>
    <w:basedOn w:val="a1"/>
    <w:uiPriority w:val="59"/>
    <w:rsid w:val="00004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004F16"/>
    <w:pPr>
      <w:spacing w:after="0" w:line="240" w:lineRule="auto"/>
    </w:pPr>
    <w:rPr>
      <w:rFonts w:eastAsia="Calibri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9CF6-3887-4AF8-B566-37C88151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2019-01-03T13:41:00Z</cp:lastPrinted>
  <dcterms:created xsi:type="dcterms:W3CDTF">2018-11-09T08:44:00Z</dcterms:created>
  <dcterms:modified xsi:type="dcterms:W3CDTF">2019-01-03T13:41:00Z</dcterms:modified>
</cp:coreProperties>
</file>