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4"/>
        <w:gridCol w:w="4294"/>
      </w:tblGrid>
      <w:tr w:rsidR="004D3A80" w:rsidTr="004D3A80">
        <w:tc>
          <w:tcPr>
            <w:tcW w:w="5495" w:type="dxa"/>
          </w:tcPr>
          <w:p w:rsidR="004D3A80" w:rsidRDefault="004D3A80" w:rsidP="00CB69F0">
            <w:pPr>
              <w:pStyle w:val="1"/>
              <w:rPr>
                <w:spacing w:val="-4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4D3A80" w:rsidRPr="004D3A80" w:rsidRDefault="004D3A80" w:rsidP="004D3A80">
            <w:pPr>
              <w:pStyle w:val="1"/>
              <w:rPr>
                <w:spacing w:val="-4"/>
              </w:rPr>
            </w:pPr>
            <w:r w:rsidRPr="004D3A80">
              <w:rPr>
                <w:spacing w:val="-4"/>
              </w:rPr>
              <w:t xml:space="preserve">Додаток </w:t>
            </w:r>
          </w:p>
          <w:p w:rsidR="004D3A80" w:rsidRPr="004D3A80" w:rsidRDefault="004D3A80" w:rsidP="004D3A80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4D3A80">
              <w:rPr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4D3A80" w:rsidRPr="004D3A80" w:rsidRDefault="004D3A80" w:rsidP="004D3A80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4D3A80">
              <w:rPr>
                <w:sz w:val="28"/>
                <w:szCs w:val="28"/>
                <w:lang w:val="uk-UA"/>
              </w:rPr>
              <w:t>Комишуваської селищної ради</w:t>
            </w:r>
          </w:p>
          <w:p w:rsidR="004D3A80" w:rsidRPr="004D3A80" w:rsidRDefault="004D3A80" w:rsidP="004D3A80">
            <w:pPr>
              <w:pStyle w:val="a3"/>
              <w:spacing w:after="0"/>
              <w:rPr>
                <w:lang w:val="uk-UA"/>
              </w:rPr>
            </w:pPr>
            <w:r w:rsidRPr="004D3A80">
              <w:rPr>
                <w:sz w:val="28"/>
                <w:szCs w:val="28"/>
                <w:lang w:val="uk-UA"/>
              </w:rPr>
              <w:t>від 21.01.2019 № 3</w:t>
            </w:r>
          </w:p>
        </w:tc>
      </w:tr>
    </w:tbl>
    <w:p w:rsidR="004D3A80" w:rsidRDefault="004D3A80" w:rsidP="00CB69F0">
      <w:pPr>
        <w:pStyle w:val="1"/>
        <w:rPr>
          <w:spacing w:val="-4"/>
        </w:rPr>
      </w:pPr>
    </w:p>
    <w:p w:rsidR="004D3A80" w:rsidRDefault="004D3A80" w:rsidP="00CB69F0">
      <w:pPr>
        <w:pStyle w:val="1"/>
        <w:rPr>
          <w:spacing w:val="-4"/>
        </w:rPr>
      </w:pPr>
    </w:p>
    <w:p w:rsidR="004D3A80" w:rsidRDefault="004D3A80" w:rsidP="00CB69F0">
      <w:pPr>
        <w:pStyle w:val="1"/>
        <w:rPr>
          <w:spacing w:val="-4"/>
        </w:rPr>
      </w:pPr>
    </w:p>
    <w:p w:rsidR="004D3A80" w:rsidRDefault="004D3A80" w:rsidP="004D3A80">
      <w:pPr>
        <w:pStyle w:val="1"/>
        <w:jc w:val="left"/>
        <w:rPr>
          <w:spacing w:val="-4"/>
        </w:rPr>
      </w:pPr>
    </w:p>
    <w:p w:rsidR="00CB69F0" w:rsidRPr="00CA6C2F" w:rsidRDefault="00CB69F0" w:rsidP="004D3A80">
      <w:pPr>
        <w:pStyle w:val="1"/>
        <w:rPr>
          <w:bCs/>
          <w:spacing w:val="-4"/>
        </w:rPr>
      </w:pPr>
      <w:r w:rsidRPr="00CA6C2F">
        <w:rPr>
          <w:spacing w:val="-4"/>
        </w:rPr>
        <w:t>І Н Ф О Р М А Ц І Я</w:t>
      </w:r>
    </w:p>
    <w:p w:rsidR="00CB69F0" w:rsidRPr="00CB69F0" w:rsidRDefault="00CB69F0" w:rsidP="00927AEE">
      <w:pPr>
        <w:suppressAutoHyphens w:val="0"/>
        <w:spacing w:after="200"/>
        <w:jc w:val="center"/>
        <w:rPr>
          <w:rFonts w:eastAsiaTheme="minorHAnsi"/>
          <w:sz w:val="28"/>
          <w:szCs w:val="28"/>
          <w:lang w:val="uk-UA" w:eastAsia="en-US"/>
        </w:rPr>
      </w:pPr>
      <w:r w:rsidRPr="00CB69F0">
        <w:rPr>
          <w:rFonts w:eastAsiaTheme="minorHAnsi"/>
          <w:sz w:val="28"/>
          <w:szCs w:val="28"/>
          <w:lang w:val="uk-UA" w:eastAsia="en-US"/>
        </w:rPr>
        <w:t>про підсумки роботи зі зверненнями гр</w:t>
      </w:r>
      <w:r w:rsidR="004D3A80">
        <w:rPr>
          <w:rFonts w:eastAsiaTheme="minorHAnsi"/>
          <w:sz w:val="28"/>
          <w:szCs w:val="28"/>
          <w:lang w:val="uk-UA" w:eastAsia="en-US"/>
        </w:rPr>
        <w:t>омадян у Комишуваській селищній</w:t>
      </w:r>
      <w:r w:rsidR="00927AE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B69F0">
        <w:rPr>
          <w:rFonts w:eastAsiaTheme="minorHAnsi"/>
          <w:sz w:val="28"/>
          <w:szCs w:val="28"/>
          <w:lang w:val="uk-UA" w:eastAsia="en-US"/>
        </w:rPr>
        <w:t xml:space="preserve">раді Оріхівського району Запорізької області  протягом </w:t>
      </w:r>
      <w:r>
        <w:rPr>
          <w:rFonts w:eastAsiaTheme="minorHAnsi"/>
          <w:sz w:val="28"/>
          <w:szCs w:val="28"/>
          <w:lang w:val="uk-UA" w:eastAsia="en-US"/>
        </w:rPr>
        <w:t xml:space="preserve"> 2018</w:t>
      </w:r>
      <w:r w:rsidRPr="00CB69F0">
        <w:rPr>
          <w:rFonts w:eastAsiaTheme="minorHAnsi"/>
          <w:sz w:val="28"/>
          <w:szCs w:val="28"/>
          <w:lang w:val="uk-UA" w:eastAsia="en-US"/>
        </w:rPr>
        <w:t xml:space="preserve"> року</w:t>
      </w:r>
    </w:p>
    <w:p w:rsidR="00CB69F0" w:rsidRDefault="00CB69F0" w:rsidP="007C26F7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7C26F7">
        <w:rPr>
          <w:spacing w:val="-4"/>
          <w:sz w:val="28"/>
          <w:szCs w:val="28"/>
          <w:lang w:val="uk-UA"/>
        </w:rPr>
        <w:t xml:space="preserve">Виконавчим комітетом Комишуваської селищної  ради Запорізької області Оріхівського району (далі — виконавчий комітет) протягом 2018 року здійснювались заходи щодо забезпечення вимог Закону України «Про звернення громадян» та організації  виконання Указу Президента України від 07.02.2008 </w:t>
      </w:r>
      <w:r w:rsidRPr="007C26F7">
        <w:rPr>
          <w:spacing w:val="-4"/>
          <w:sz w:val="28"/>
          <w:szCs w:val="28"/>
          <w:lang w:val="uk-UA"/>
        </w:rPr>
        <w:br/>
        <w:t>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="00A61251" w:rsidRPr="007C26F7">
        <w:rPr>
          <w:spacing w:val="-4"/>
          <w:sz w:val="28"/>
          <w:szCs w:val="28"/>
          <w:lang w:val="uk-UA"/>
        </w:rPr>
        <w:t>.</w:t>
      </w:r>
    </w:p>
    <w:p w:rsidR="00957430" w:rsidRPr="00957430" w:rsidRDefault="00957430" w:rsidP="00957430">
      <w:pPr>
        <w:suppressAutoHyphens w:val="0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 w:rsidRPr="00957430">
        <w:rPr>
          <w:sz w:val="28"/>
          <w:szCs w:val="28"/>
          <w:lang w:val="uk-UA" w:eastAsia="uk-UA"/>
        </w:rPr>
        <w:t xml:space="preserve">З метою повного інформування населення в приміщенні адміністративного будинку селищної ради  на стенді розміщено графіки прийому громадян, як посадовими особами селищної ради, так і посадових осіб вищого рівня різних форм підпорядкування. Такі графіки прийомів є в адміністративних приміщеннях колишніх сільських рад. Постійно поновлюється на стендах  інформація про прийом громадян у вищих органах державної влади та організаціях різних рівнів. </w:t>
      </w:r>
    </w:p>
    <w:p w:rsidR="00957430" w:rsidRPr="00957430" w:rsidRDefault="00957430" w:rsidP="00957430">
      <w:pPr>
        <w:suppressAutoHyphens w:val="0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 w:rsidRPr="00957430">
        <w:rPr>
          <w:sz w:val="28"/>
          <w:szCs w:val="28"/>
          <w:lang w:val="uk-UA" w:eastAsia="uk-UA"/>
        </w:rPr>
        <w:t>Відповідно до затвердже</w:t>
      </w:r>
      <w:r w:rsidR="00D11421">
        <w:rPr>
          <w:sz w:val="28"/>
          <w:szCs w:val="28"/>
          <w:lang w:val="uk-UA" w:eastAsia="uk-UA"/>
        </w:rPr>
        <w:t>них графіків прийому громадян (</w:t>
      </w:r>
      <w:r w:rsidRPr="00957430">
        <w:rPr>
          <w:sz w:val="28"/>
          <w:szCs w:val="28"/>
          <w:lang w:val="uk-UA" w:eastAsia="uk-UA"/>
        </w:rPr>
        <w:t>рішення другого пленарного засідання двадцятої сесії восьмого скликання № 33 від 22.12. 2017 року) головою селищної  ради , секретарем та посадовими особами місцевого самоврядування проводяться особисті та виїзні прийоми громадян. Всі вони окремо ведуть журнали особистого прийому громадян, які прошиті, пронумеровані і скріплені печаткою селищної ради.</w:t>
      </w:r>
    </w:p>
    <w:p w:rsidR="00CB69F0" w:rsidRPr="007C26F7" w:rsidRDefault="00CB69F0" w:rsidP="00957430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7C26F7">
        <w:rPr>
          <w:spacing w:val="-4"/>
          <w:sz w:val="28"/>
          <w:szCs w:val="28"/>
          <w:lang w:val="uk-UA"/>
        </w:rPr>
        <w:t>Відповідно до вимог Закону України «Про звернення громадян» забезпечено функціонування електронної пошти для відправлення письмових звернень громадян в електронній формі на адресу електронної пошти  виконавчого комітету селищної ради   - komishuvakha@ukr.net.</w:t>
      </w:r>
    </w:p>
    <w:p w:rsidR="00CB69F0" w:rsidRPr="007C26F7" w:rsidRDefault="00CB69F0" w:rsidP="007C26F7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7C26F7">
        <w:rPr>
          <w:spacing w:val="-4"/>
          <w:sz w:val="28"/>
          <w:szCs w:val="28"/>
          <w:lang w:val="uk-UA"/>
        </w:rPr>
        <w:t xml:space="preserve">Протягом  2018 року виконавчим комітетом отримано та опрацьовано 1 електронне  </w:t>
      </w:r>
      <w:r w:rsidR="007C26F7" w:rsidRPr="007C26F7">
        <w:rPr>
          <w:spacing w:val="-4"/>
          <w:sz w:val="28"/>
          <w:szCs w:val="28"/>
          <w:lang w:val="uk-UA"/>
        </w:rPr>
        <w:t>звернення</w:t>
      </w:r>
      <w:r w:rsidRPr="007C26F7">
        <w:rPr>
          <w:spacing w:val="-4"/>
          <w:sz w:val="28"/>
          <w:szCs w:val="28"/>
          <w:lang w:val="uk-UA"/>
        </w:rPr>
        <w:t xml:space="preserve">. </w:t>
      </w:r>
    </w:p>
    <w:p w:rsidR="004D3A80" w:rsidRDefault="00CB69F0" w:rsidP="007C26F7">
      <w:pPr>
        <w:pStyle w:val="31"/>
        <w:ind w:firstLine="709"/>
        <w:jc w:val="both"/>
        <w:rPr>
          <w:spacing w:val="-4"/>
          <w:sz w:val="28"/>
          <w:szCs w:val="28"/>
        </w:rPr>
      </w:pPr>
      <w:r w:rsidRPr="007C26F7">
        <w:rPr>
          <w:spacing w:val="-4"/>
          <w:sz w:val="28"/>
          <w:szCs w:val="28"/>
        </w:rPr>
        <w:t>На розгляд до виконавчого комітету протягом  2018 року надійшло 383 звернень</w:t>
      </w:r>
      <w:r w:rsidR="00B36AA6">
        <w:rPr>
          <w:spacing w:val="-4"/>
          <w:sz w:val="28"/>
          <w:szCs w:val="28"/>
        </w:rPr>
        <w:t>.</w:t>
      </w:r>
      <w:r w:rsidRPr="007C26F7">
        <w:rPr>
          <w:spacing w:val="-4"/>
          <w:sz w:val="28"/>
          <w:szCs w:val="28"/>
        </w:rPr>
        <w:t xml:space="preserve"> </w:t>
      </w:r>
    </w:p>
    <w:p w:rsidR="00CB69F0" w:rsidRPr="007C26F7" w:rsidRDefault="00CB69F0" w:rsidP="007C26F7">
      <w:pPr>
        <w:pStyle w:val="31"/>
        <w:ind w:firstLine="709"/>
        <w:jc w:val="both"/>
        <w:rPr>
          <w:color w:val="000000"/>
          <w:spacing w:val="-4"/>
          <w:sz w:val="28"/>
          <w:szCs w:val="28"/>
        </w:rPr>
      </w:pPr>
      <w:r w:rsidRPr="007C26F7">
        <w:rPr>
          <w:color w:val="000000"/>
          <w:spacing w:val="-4"/>
          <w:sz w:val="28"/>
          <w:szCs w:val="28"/>
        </w:rPr>
        <w:t>За формою надходження загальна кількість звернень громадян (383) розподіляється таким чином:</w:t>
      </w:r>
    </w:p>
    <w:p w:rsidR="00CB69F0" w:rsidRPr="007C26F7" w:rsidRDefault="00CB69F0" w:rsidP="007C26F7">
      <w:pPr>
        <w:pStyle w:val="31"/>
        <w:ind w:firstLine="709"/>
        <w:jc w:val="both"/>
        <w:rPr>
          <w:color w:val="000000"/>
          <w:spacing w:val="-4"/>
          <w:sz w:val="28"/>
          <w:szCs w:val="28"/>
        </w:rPr>
      </w:pPr>
      <w:r w:rsidRPr="007C26F7">
        <w:rPr>
          <w:color w:val="000000"/>
          <w:spacing w:val="-4"/>
          <w:sz w:val="28"/>
          <w:szCs w:val="28"/>
        </w:rPr>
        <w:t>письмових звернень, адресованих безпосередньо керівникам виконавчого комітету, отримано 314 (81.98%);</w:t>
      </w:r>
    </w:p>
    <w:p w:rsidR="00CB69F0" w:rsidRPr="007C26F7" w:rsidRDefault="00CB69F0" w:rsidP="007C26F7">
      <w:pPr>
        <w:pStyle w:val="31"/>
        <w:ind w:firstLine="709"/>
        <w:jc w:val="both"/>
        <w:rPr>
          <w:color w:val="000000"/>
          <w:spacing w:val="-4"/>
          <w:sz w:val="28"/>
          <w:szCs w:val="28"/>
        </w:rPr>
      </w:pPr>
      <w:r w:rsidRPr="007C26F7">
        <w:rPr>
          <w:color w:val="000000"/>
          <w:spacing w:val="-4"/>
          <w:sz w:val="28"/>
          <w:szCs w:val="28"/>
        </w:rPr>
        <w:t xml:space="preserve"> на особистих прийомах до керівників вик</w:t>
      </w:r>
      <w:r w:rsidR="0034329B" w:rsidRPr="007C26F7">
        <w:rPr>
          <w:color w:val="000000"/>
          <w:spacing w:val="-4"/>
          <w:sz w:val="28"/>
          <w:szCs w:val="28"/>
        </w:rPr>
        <w:t>онавчого комітету звер</w:t>
      </w:r>
      <w:r w:rsidR="00B36AA6">
        <w:rPr>
          <w:color w:val="000000"/>
          <w:spacing w:val="-4"/>
          <w:sz w:val="28"/>
          <w:szCs w:val="28"/>
        </w:rPr>
        <w:t>нулося 69 (18.02%) відвідувачів</w:t>
      </w:r>
      <w:r w:rsidRPr="007C26F7">
        <w:rPr>
          <w:color w:val="000000"/>
          <w:spacing w:val="-4"/>
          <w:sz w:val="28"/>
          <w:szCs w:val="28"/>
        </w:rPr>
        <w:t>;</w:t>
      </w:r>
    </w:p>
    <w:p w:rsidR="0034329B" w:rsidRPr="007C26F7" w:rsidRDefault="0034329B" w:rsidP="007C26F7">
      <w:pPr>
        <w:pStyle w:val="31"/>
        <w:ind w:firstLine="709"/>
        <w:jc w:val="both"/>
        <w:rPr>
          <w:spacing w:val="-4"/>
          <w:sz w:val="28"/>
          <w:szCs w:val="28"/>
        </w:rPr>
      </w:pPr>
      <w:r w:rsidRPr="007C26F7">
        <w:rPr>
          <w:spacing w:val="-4"/>
          <w:sz w:val="28"/>
          <w:szCs w:val="28"/>
        </w:rPr>
        <w:t xml:space="preserve">Серед загальної кількості опрацьованих у  2018 року звернень </w:t>
      </w:r>
      <w:r w:rsidR="00D207CF" w:rsidRPr="007C26F7">
        <w:rPr>
          <w:spacing w:val="-4"/>
          <w:sz w:val="28"/>
          <w:szCs w:val="28"/>
        </w:rPr>
        <w:t xml:space="preserve"> 99,74</w:t>
      </w:r>
      <w:r w:rsidRPr="007C26F7">
        <w:rPr>
          <w:spacing w:val="-4"/>
          <w:sz w:val="28"/>
          <w:szCs w:val="28"/>
        </w:rPr>
        <w:t>% складають заяви або клопотання</w:t>
      </w:r>
      <w:r w:rsidR="00D207CF" w:rsidRPr="007C26F7">
        <w:rPr>
          <w:spacing w:val="-4"/>
          <w:sz w:val="28"/>
          <w:szCs w:val="28"/>
        </w:rPr>
        <w:t>, скарги 0,26%</w:t>
      </w:r>
      <w:r w:rsidRPr="007C26F7">
        <w:rPr>
          <w:spacing w:val="-4"/>
          <w:sz w:val="28"/>
          <w:szCs w:val="28"/>
        </w:rPr>
        <w:t xml:space="preserve">. </w:t>
      </w:r>
    </w:p>
    <w:p w:rsidR="00D207CF" w:rsidRPr="007C26F7" w:rsidRDefault="0034329B" w:rsidP="007C26F7">
      <w:pPr>
        <w:pStyle w:val="31"/>
        <w:ind w:firstLine="709"/>
        <w:jc w:val="both"/>
        <w:rPr>
          <w:spacing w:val="-4"/>
          <w:sz w:val="28"/>
          <w:szCs w:val="28"/>
        </w:rPr>
      </w:pPr>
      <w:r w:rsidRPr="007C26F7">
        <w:rPr>
          <w:spacing w:val="-4"/>
          <w:sz w:val="28"/>
          <w:szCs w:val="28"/>
        </w:rPr>
        <w:lastRenderedPageBreak/>
        <w:t xml:space="preserve">Порівняльна характеристика кількості звернень за видами представлена у </w:t>
      </w:r>
      <w:r w:rsidRPr="007C26F7">
        <w:rPr>
          <w:spacing w:val="-4"/>
          <w:sz w:val="28"/>
          <w:szCs w:val="28"/>
        </w:rPr>
        <w:br/>
        <w:t>таблиці 1.</w:t>
      </w:r>
      <w:r w:rsidR="0085433A" w:rsidRPr="007C26F7">
        <w:rPr>
          <w:spacing w:val="-4"/>
          <w:sz w:val="28"/>
          <w:szCs w:val="28"/>
        </w:rPr>
        <w:t xml:space="preserve">                                                                                            </w:t>
      </w:r>
    </w:p>
    <w:p w:rsidR="00DF3B1C" w:rsidRDefault="0085433A" w:rsidP="004D3A80">
      <w:pPr>
        <w:pStyle w:val="31"/>
        <w:ind w:firstLine="709"/>
        <w:jc w:val="right"/>
        <w:rPr>
          <w:b/>
          <w:spacing w:val="-4"/>
          <w:sz w:val="28"/>
          <w:szCs w:val="28"/>
        </w:rPr>
      </w:pPr>
      <w:r w:rsidRPr="007C26F7">
        <w:rPr>
          <w:b/>
          <w:spacing w:val="-4"/>
          <w:sz w:val="28"/>
          <w:szCs w:val="28"/>
        </w:rPr>
        <w:t xml:space="preserve"> </w:t>
      </w:r>
    </w:p>
    <w:p w:rsidR="0034329B" w:rsidRPr="007C26F7" w:rsidRDefault="0085433A" w:rsidP="007C26F7">
      <w:pPr>
        <w:pStyle w:val="31"/>
        <w:ind w:firstLine="709"/>
        <w:jc w:val="right"/>
        <w:rPr>
          <w:b/>
          <w:spacing w:val="-4"/>
          <w:sz w:val="28"/>
          <w:szCs w:val="28"/>
        </w:rPr>
      </w:pPr>
      <w:r w:rsidRPr="007C26F7">
        <w:rPr>
          <w:b/>
          <w:spacing w:val="-4"/>
          <w:sz w:val="28"/>
          <w:szCs w:val="28"/>
        </w:rPr>
        <w:t>Таблиця 1</w:t>
      </w:r>
    </w:p>
    <w:tbl>
      <w:tblPr>
        <w:tblW w:w="1007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341"/>
        <w:gridCol w:w="6733"/>
      </w:tblGrid>
      <w:tr w:rsidR="00B36AA6" w:rsidRPr="007C26F7" w:rsidTr="00B36AA6">
        <w:trPr>
          <w:trHeight w:val="458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A6" w:rsidRPr="007C26F7" w:rsidRDefault="00B36AA6" w:rsidP="007C26F7">
            <w:pPr>
              <w:pStyle w:val="31"/>
              <w:ind w:firstLine="709"/>
              <w:rPr>
                <w:spacing w:val="-4"/>
                <w:sz w:val="28"/>
                <w:szCs w:val="28"/>
              </w:rPr>
            </w:pPr>
            <w:r w:rsidRPr="007C26F7">
              <w:rPr>
                <w:spacing w:val="-4"/>
                <w:sz w:val="28"/>
                <w:szCs w:val="28"/>
              </w:rPr>
              <w:t>Характеристика звернень громадян за видами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A6" w:rsidRPr="007C26F7" w:rsidRDefault="00B36AA6" w:rsidP="007C26F7">
            <w:pPr>
              <w:pStyle w:val="31"/>
              <w:ind w:firstLine="709"/>
              <w:rPr>
                <w:spacing w:val="-4"/>
              </w:rPr>
            </w:pPr>
            <w:r w:rsidRPr="007C26F7">
              <w:rPr>
                <w:spacing w:val="-4"/>
                <w:sz w:val="28"/>
                <w:szCs w:val="28"/>
              </w:rPr>
              <w:t>2018 рік</w:t>
            </w:r>
          </w:p>
        </w:tc>
      </w:tr>
      <w:tr w:rsidR="00B36AA6" w:rsidRPr="007C26F7" w:rsidTr="002648EF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A6" w:rsidRPr="007C26F7" w:rsidRDefault="00B36AA6" w:rsidP="007C26F7">
            <w:pPr>
              <w:pStyle w:val="31"/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7C26F7">
              <w:rPr>
                <w:spacing w:val="-4"/>
                <w:sz w:val="28"/>
                <w:szCs w:val="28"/>
              </w:rPr>
              <w:t>Загальна кількість звернень громадян за звітові періоди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A6" w:rsidRPr="007C26F7" w:rsidRDefault="00B36AA6" w:rsidP="007C26F7">
            <w:pPr>
              <w:pStyle w:val="31"/>
              <w:ind w:firstLine="709"/>
              <w:rPr>
                <w:spacing w:val="-4"/>
              </w:rPr>
            </w:pPr>
            <w:r w:rsidRPr="007C26F7">
              <w:rPr>
                <w:spacing w:val="-4"/>
                <w:sz w:val="28"/>
                <w:szCs w:val="28"/>
              </w:rPr>
              <w:t>383</w:t>
            </w:r>
          </w:p>
        </w:tc>
      </w:tr>
      <w:tr w:rsidR="0085433A" w:rsidRPr="00CA6C2F" w:rsidTr="00B36AA6">
        <w:tc>
          <w:tcPr>
            <w:tcW w:w="10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33A" w:rsidRPr="00CA6C2F" w:rsidRDefault="0085433A" w:rsidP="007C26F7">
            <w:pPr>
              <w:pStyle w:val="31"/>
              <w:ind w:firstLine="709"/>
              <w:rPr>
                <w:spacing w:val="-4"/>
              </w:rPr>
            </w:pPr>
            <w:r w:rsidRPr="00CA6C2F">
              <w:rPr>
                <w:spacing w:val="-4"/>
                <w:sz w:val="28"/>
                <w:szCs w:val="28"/>
              </w:rPr>
              <w:t>З них:</w:t>
            </w:r>
          </w:p>
        </w:tc>
      </w:tr>
      <w:tr w:rsidR="00B36AA6" w:rsidRPr="00CA6C2F" w:rsidTr="007F185C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A6" w:rsidRPr="00CA6C2F" w:rsidRDefault="00B36AA6" w:rsidP="007C26F7">
            <w:pPr>
              <w:pStyle w:val="31"/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CA6C2F">
              <w:rPr>
                <w:spacing w:val="-4"/>
                <w:sz w:val="28"/>
                <w:szCs w:val="28"/>
              </w:rPr>
              <w:t xml:space="preserve">пропозиція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A6" w:rsidRPr="00CA6C2F" w:rsidRDefault="00B36AA6" w:rsidP="007C26F7">
            <w:pPr>
              <w:pStyle w:val="31"/>
              <w:ind w:firstLine="709"/>
              <w:rPr>
                <w:spacing w:val="-4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</w:tr>
      <w:tr w:rsidR="00B36AA6" w:rsidRPr="00CA6C2F" w:rsidTr="00304814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A6" w:rsidRPr="00CA6C2F" w:rsidRDefault="00B36AA6" w:rsidP="007C26F7">
            <w:pPr>
              <w:pStyle w:val="31"/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CA6C2F">
              <w:rPr>
                <w:spacing w:val="-4"/>
                <w:sz w:val="28"/>
                <w:szCs w:val="28"/>
              </w:rPr>
              <w:t>заява (клопотання)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A6" w:rsidRPr="00CA6C2F" w:rsidRDefault="00B36AA6" w:rsidP="007C26F7">
            <w:pPr>
              <w:pStyle w:val="31"/>
              <w:ind w:firstLine="709"/>
              <w:rPr>
                <w:spacing w:val="-4"/>
              </w:rPr>
            </w:pPr>
            <w:r>
              <w:rPr>
                <w:spacing w:val="-4"/>
                <w:sz w:val="28"/>
                <w:szCs w:val="28"/>
              </w:rPr>
              <w:t>382 (99,74</w:t>
            </w:r>
            <w:r w:rsidRPr="00CA6C2F">
              <w:rPr>
                <w:spacing w:val="-4"/>
                <w:sz w:val="28"/>
                <w:szCs w:val="28"/>
              </w:rPr>
              <w:t>%)</w:t>
            </w:r>
          </w:p>
        </w:tc>
      </w:tr>
      <w:tr w:rsidR="00B36AA6" w:rsidRPr="00CA6C2F" w:rsidTr="00A115E0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AA6" w:rsidRPr="00CA6C2F" w:rsidRDefault="00B36AA6" w:rsidP="007C26F7">
            <w:pPr>
              <w:pStyle w:val="31"/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CA6C2F">
              <w:rPr>
                <w:spacing w:val="-4"/>
                <w:sz w:val="28"/>
                <w:szCs w:val="28"/>
              </w:rPr>
              <w:t>скарга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AA6" w:rsidRPr="00CA6C2F" w:rsidRDefault="00B36AA6" w:rsidP="007C26F7">
            <w:pPr>
              <w:pStyle w:val="31"/>
              <w:ind w:firstLine="709"/>
              <w:rPr>
                <w:spacing w:val="-4"/>
              </w:rPr>
            </w:pPr>
            <w:r>
              <w:rPr>
                <w:spacing w:val="-4"/>
                <w:sz w:val="28"/>
                <w:szCs w:val="28"/>
              </w:rPr>
              <w:t>1(0,26%)</w:t>
            </w:r>
          </w:p>
        </w:tc>
      </w:tr>
    </w:tbl>
    <w:p w:rsidR="00B36AA6" w:rsidRDefault="00BE33BE" w:rsidP="007C26F7">
      <w:pPr>
        <w:pStyle w:val="31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Pr="00CA6C2F">
        <w:rPr>
          <w:spacing w:val="-4"/>
          <w:sz w:val="28"/>
          <w:szCs w:val="28"/>
        </w:rPr>
        <w:t>овторних звернень 2018 року</w:t>
      </w:r>
      <w:r>
        <w:rPr>
          <w:spacing w:val="-4"/>
          <w:sz w:val="28"/>
          <w:szCs w:val="28"/>
        </w:rPr>
        <w:t xml:space="preserve"> до селищної ради не надходило.  </w:t>
      </w:r>
    </w:p>
    <w:p w:rsidR="00BE33BE" w:rsidRPr="00CA6C2F" w:rsidRDefault="00BE33BE" w:rsidP="007C26F7">
      <w:pPr>
        <w:pStyle w:val="31"/>
        <w:ind w:firstLine="709"/>
        <w:jc w:val="both"/>
        <w:rPr>
          <w:color w:val="000000"/>
          <w:spacing w:val="-4"/>
          <w:sz w:val="28"/>
          <w:szCs w:val="28"/>
        </w:rPr>
      </w:pPr>
      <w:r w:rsidRPr="00CA6C2F">
        <w:rPr>
          <w:spacing w:val="-4"/>
          <w:sz w:val="28"/>
          <w:szCs w:val="28"/>
        </w:rPr>
        <w:t xml:space="preserve">За звітний період до </w:t>
      </w:r>
      <w:r>
        <w:rPr>
          <w:spacing w:val="-4"/>
          <w:sz w:val="28"/>
          <w:szCs w:val="28"/>
        </w:rPr>
        <w:t>виконавчого комітету надійшло 22 колективних звернень (</w:t>
      </w:r>
      <w:r w:rsidRPr="00BE33BE">
        <w:rPr>
          <w:spacing w:val="-4"/>
          <w:sz w:val="28"/>
          <w:szCs w:val="28"/>
        </w:rPr>
        <w:t>5.74</w:t>
      </w:r>
      <w:r>
        <w:rPr>
          <w:spacing w:val="-4"/>
          <w:sz w:val="28"/>
          <w:szCs w:val="28"/>
        </w:rPr>
        <w:t>%)</w:t>
      </w:r>
      <w:r w:rsidRPr="00CA6C2F">
        <w:rPr>
          <w:spacing w:val="-4"/>
          <w:sz w:val="28"/>
          <w:szCs w:val="28"/>
        </w:rPr>
        <w:t xml:space="preserve">. </w:t>
      </w:r>
      <w:r w:rsidRPr="00CA6C2F">
        <w:rPr>
          <w:color w:val="000000"/>
          <w:spacing w:val="-4"/>
          <w:sz w:val="28"/>
          <w:szCs w:val="28"/>
        </w:rPr>
        <w:t>Кількість підписів під колекти</w:t>
      </w:r>
      <w:r>
        <w:rPr>
          <w:color w:val="000000"/>
          <w:spacing w:val="-4"/>
          <w:sz w:val="28"/>
          <w:szCs w:val="28"/>
        </w:rPr>
        <w:t>вними зверненнями поставили 1027 заявника</w:t>
      </w:r>
      <w:r w:rsidR="00B36AA6">
        <w:rPr>
          <w:color w:val="000000"/>
          <w:spacing w:val="-4"/>
          <w:sz w:val="28"/>
          <w:szCs w:val="28"/>
        </w:rPr>
        <w:t>.</w:t>
      </w:r>
    </w:p>
    <w:p w:rsidR="00BE33BE" w:rsidRPr="00CA6C2F" w:rsidRDefault="00BE33BE" w:rsidP="007C26F7">
      <w:pPr>
        <w:pStyle w:val="31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Протягом </w:t>
      </w:r>
      <w:r w:rsidRPr="00CA6C2F">
        <w:rPr>
          <w:color w:val="000000"/>
          <w:spacing w:val="-4"/>
          <w:sz w:val="28"/>
          <w:szCs w:val="28"/>
        </w:rPr>
        <w:t xml:space="preserve">2018 року до виконавчого комітету надійшли </w:t>
      </w:r>
      <w:r>
        <w:rPr>
          <w:color w:val="000000"/>
          <w:spacing w:val="-4"/>
          <w:sz w:val="28"/>
          <w:szCs w:val="28"/>
        </w:rPr>
        <w:t xml:space="preserve"> </w:t>
      </w:r>
      <w:r w:rsidRPr="00CA6C2F">
        <w:rPr>
          <w:color w:val="000000"/>
          <w:spacing w:val="-4"/>
          <w:sz w:val="28"/>
          <w:szCs w:val="28"/>
        </w:rPr>
        <w:t>звернення від найменш соціально захищених категорій громадян, з них:</w:t>
      </w:r>
    </w:p>
    <w:p w:rsidR="00BE33BE" w:rsidRPr="00CA6C2F" w:rsidRDefault="00BE33BE" w:rsidP="007C26F7">
      <w:pPr>
        <w:pStyle w:val="31"/>
        <w:ind w:firstLine="709"/>
        <w:jc w:val="both"/>
        <w:rPr>
          <w:color w:val="000000"/>
          <w:spacing w:val="-4"/>
          <w:sz w:val="28"/>
          <w:szCs w:val="28"/>
        </w:rPr>
      </w:pPr>
      <w:r w:rsidRPr="00CA6C2F">
        <w:rPr>
          <w:color w:val="000000"/>
          <w:spacing w:val="-4"/>
          <w:sz w:val="28"/>
          <w:szCs w:val="28"/>
        </w:rPr>
        <w:t>від учасників та інвалідів в</w:t>
      </w:r>
      <w:r>
        <w:rPr>
          <w:color w:val="000000"/>
          <w:spacing w:val="-4"/>
          <w:sz w:val="28"/>
          <w:szCs w:val="28"/>
        </w:rPr>
        <w:t xml:space="preserve">ійни, учасників бойових дій – 14 звернень (3,66 </w:t>
      </w:r>
      <w:r w:rsidRPr="00CA6C2F">
        <w:rPr>
          <w:color w:val="000000"/>
          <w:spacing w:val="-4"/>
          <w:sz w:val="28"/>
          <w:szCs w:val="28"/>
        </w:rPr>
        <w:t>% від загальної кількості);</w:t>
      </w:r>
    </w:p>
    <w:p w:rsidR="00BE33BE" w:rsidRPr="00CA6C2F" w:rsidRDefault="00BE33BE" w:rsidP="007C26F7">
      <w:pPr>
        <w:pStyle w:val="31"/>
        <w:ind w:firstLine="709"/>
        <w:jc w:val="both"/>
        <w:rPr>
          <w:color w:val="000000"/>
          <w:spacing w:val="-4"/>
          <w:sz w:val="28"/>
          <w:szCs w:val="28"/>
        </w:rPr>
      </w:pPr>
      <w:r w:rsidRPr="00CA6C2F">
        <w:rPr>
          <w:color w:val="000000"/>
          <w:spacing w:val="-4"/>
          <w:sz w:val="28"/>
          <w:szCs w:val="28"/>
        </w:rPr>
        <w:t xml:space="preserve">від </w:t>
      </w:r>
      <w:r>
        <w:rPr>
          <w:color w:val="000000"/>
          <w:spacing w:val="-4"/>
          <w:sz w:val="28"/>
          <w:szCs w:val="28"/>
        </w:rPr>
        <w:t>інвалідів І, ІІ, ІІІ групи – 3 звернень (0,78</w:t>
      </w:r>
      <w:r w:rsidRPr="00CA6C2F">
        <w:rPr>
          <w:color w:val="000000"/>
          <w:spacing w:val="-4"/>
          <w:sz w:val="28"/>
          <w:szCs w:val="28"/>
        </w:rPr>
        <w:t>% від загальної кількості);</w:t>
      </w:r>
    </w:p>
    <w:p w:rsidR="00BE33BE" w:rsidRPr="00CA6C2F" w:rsidRDefault="00BE33BE" w:rsidP="007C26F7">
      <w:pPr>
        <w:pStyle w:val="31"/>
        <w:ind w:firstLine="709"/>
        <w:jc w:val="both"/>
        <w:rPr>
          <w:color w:val="000000"/>
          <w:spacing w:val="-4"/>
          <w:sz w:val="28"/>
          <w:szCs w:val="28"/>
        </w:rPr>
      </w:pPr>
      <w:r w:rsidRPr="00CA6C2F">
        <w:rPr>
          <w:color w:val="000000"/>
          <w:spacing w:val="-4"/>
          <w:sz w:val="28"/>
          <w:szCs w:val="28"/>
        </w:rPr>
        <w:t>від в</w:t>
      </w:r>
      <w:r>
        <w:rPr>
          <w:color w:val="000000"/>
          <w:spacing w:val="-4"/>
          <w:sz w:val="28"/>
          <w:szCs w:val="28"/>
        </w:rPr>
        <w:t>етеранів праці – 1 звернення (0,26</w:t>
      </w:r>
      <w:r w:rsidRPr="00CA6C2F">
        <w:rPr>
          <w:color w:val="000000"/>
          <w:spacing w:val="-4"/>
          <w:sz w:val="28"/>
          <w:szCs w:val="28"/>
        </w:rPr>
        <w:t>% від загальної кількості);</w:t>
      </w:r>
    </w:p>
    <w:p w:rsidR="00BE33BE" w:rsidRPr="00CA6C2F" w:rsidRDefault="00BE33BE" w:rsidP="007C26F7">
      <w:pPr>
        <w:pStyle w:val="31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від «дітей війни» - 1 звернення (0,26</w:t>
      </w:r>
      <w:r w:rsidRPr="00CA6C2F">
        <w:rPr>
          <w:color w:val="000000"/>
          <w:spacing w:val="-4"/>
          <w:sz w:val="28"/>
          <w:szCs w:val="28"/>
        </w:rPr>
        <w:t>% від загальної кількості);</w:t>
      </w:r>
    </w:p>
    <w:p w:rsidR="00BE33BE" w:rsidRPr="00CA6C2F" w:rsidRDefault="00BE33BE" w:rsidP="007C26F7">
      <w:pPr>
        <w:pStyle w:val="31"/>
        <w:ind w:firstLine="709"/>
        <w:jc w:val="both"/>
        <w:rPr>
          <w:color w:val="000000"/>
          <w:spacing w:val="-4"/>
          <w:sz w:val="28"/>
          <w:szCs w:val="28"/>
        </w:rPr>
      </w:pPr>
      <w:r w:rsidRPr="00CA6C2F">
        <w:rPr>
          <w:color w:val="000000"/>
          <w:spacing w:val="-4"/>
          <w:sz w:val="28"/>
          <w:szCs w:val="28"/>
        </w:rPr>
        <w:t>від членів багатодітних сімей та одинок</w:t>
      </w:r>
      <w:r w:rsidR="00E634CC">
        <w:rPr>
          <w:color w:val="000000"/>
          <w:spacing w:val="-4"/>
          <w:sz w:val="28"/>
          <w:szCs w:val="28"/>
        </w:rPr>
        <w:t>их матерів, матерів-героїнь – 4 звернень (1,04</w:t>
      </w:r>
      <w:r w:rsidRPr="00CA6C2F">
        <w:rPr>
          <w:color w:val="000000"/>
          <w:spacing w:val="-4"/>
          <w:sz w:val="28"/>
          <w:szCs w:val="28"/>
        </w:rPr>
        <w:t>%);</w:t>
      </w:r>
    </w:p>
    <w:p w:rsidR="00BE33BE" w:rsidRDefault="00BE33BE" w:rsidP="007C26F7">
      <w:pPr>
        <w:pStyle w:val="31"/>
        <w:ind w:firstLine="709"/>
        <w:jc w:val="both"/>
        <w:rPr>
          <w:color w:val="000000"/>
          <w:spacing w:val="-4"/>
          <w:sz w:val="28"/>
          <w:szCs w:val="28"/>
        </w:rPr>
      </w:pPr>
      <w:r w:rsidRPr="00CA6C2F">
        <w:rPr>
          <w:color w:val="000000"/>
          <w:spacing w:val="-4"/>
          <w:sz w:val="28"/>
          <w:szCs w:val="28"/>
        </w:rPr>
        <w:t>За соціальним станом найбільша кількість звернень у звітному періоді 2018 року зар</w:t>
      </w:r>
      <w:r w:rsidR="00E634CC">
        <w:rPr>
          <w:color w:val="000000"/>
          <w:spacing w:val="-4"/>
          <w:sz w:val="28"/>
          <w:szCs w:val="28"/>
        </w:rPr>
        <w:t>еєстрована від</w:t>
      </w:r>
      <w:r w:rsidR="005814E9">
        <w:rPr>
          <w:color w:val="000000"/>
          <w:spacing w:val="-4"/>
          <w:sz w:val="28"/>
          <w:szCs w:val="28"/>
        </w:rPr>
        <w:t xml:space="preserve"> наступних категорій, </w:t>
      </w:r>
      <w:r w:rsidR="00E634CC">
        <w:rPr>
          <w:color w:val="000000"/>
          <w:spacing w:val="-4"/>
          <w:sz w:val="28"/>
          <w:szCs w:val="28"/>
        </w:rPr>
        <w:t xml:space="preserve"> пенсіонерів – 36 (9,40</w:t>
      </w:r>
      <w:r w:rsidRPr="00CA6C2F">
        <w:rPr>
          <w:color w:val="000000"/>
          <w:spacing w:val="-4"/>
          <w:sz w:val="28"/>
          <w:szCs w:val="28"/>
        </w:rPr>
        <w:t xml:space="preserve">% від загальної кількості), </w:t>
      </w:r>
      <w:r w:rsidR="00E634CC">
        <w:rPr>
          <w:color w:val="000000"/>
          <w:spacing w:val="-4"/>
          <w:sz w:val="28"/>
          <w:szCs w:val="28"/>
        </w:rPr>
        <w:t>учасників АТО -13(3,39</w:t>
      </w:r>
      <w:r w:rsidR="00E634CC" w:rsidRPr="00CA6C2F">
        <w:rPr>
          <w:color w:val="000000"/>
          <w:spacing w:val="-4"/>
          <w:sz w:val="28"/>
          <w:szCs w:val="28"/>
        </w:rPr>
        <w:t xml:space="preserve">%) </w:t>
      </w:r>
      <w:r w:rsidR="00E634CC">
        <w:rPr>
          <w:color w:val="000000"/>
          <w:spacing w:val="-4"/>
          <w:sz w:val="28"/>
          <w:szCs w:val="28"/>
        </w:rPr>
        <w:t xml:space="preserve"> </w:t>
      </w:r>
      <w:r w:rsidRPr="00CA6C2F">
        <w:rPr>
          <w:color w:val="000000"/>
          <w:spacing w:val="-4"/>
          <w:sz w:val="28"/>
          <w:szCs w:val="28"/>
        </w:rPr>
        <w:t>працівників</w:t>
      </w:r>
      <w:r w:rsidR="00E634CC">
        <w:rPr>
          <w:color w:val="000000"/>
          <w:spacing w:val="-4"/>
          <w:sz w:val="28"/>
          <w:szCs w:val="28"/>
        </w:rPr>
        <w:t xml:space="preserve"> бюджетної сфери  – 10 (2,61</w:t>
      </w:r>
      <w:r w:rsidRPr="00CA6C2F">
        <w:rPr>
          <w:color w:val="000000"/>
          <w:spacing w:val="-4"/>
          <w:sz w:val="28"/>
          <w:szCs w:val="28"/>
        </w:rPr>
        <w:t xml:space="preserve">%) </w:t>
      </w:r>
      <w:r w:rsidR="00E634CC">
        <w:rPr>
          <w:color w:val="000000"/>
          <w:spacing w:val="-4"/>
          <w:sz w:val="28"/>
          <w:szCs w:val="28"/>
        </w:rPr>
        <w:t>.</w:t>
      </w:r>
    </w:p>
    <w:p w:rsidR="00E634CC" w:rsidRPr="00CA6C2F" w:rsidRDefault="00E634CC" w:rsidP="007C26F7">
      <w:pPr>
        <w:pStyle w:val="31"/>
        <w:ind w:firstLine="709"/>
        <w:jc w:val="both"/>
        <w:rPr>
          <w:spacing w:val="-4"/>
          <w:sz w:val="28"/>
          <w:szCs w:val="28"/>
        </w:rPr>
      </w:pPr>
      <w:r w:rsidRPr="00CA6C2F">
        <w:rPr>
          <w:spacing w:val="-4"/>
          <w:sz w:val="28"/>
          <w:szCs w:val="28"/>
        </w:rPr>
        <w:t>Усі звернення ретельно опрацьовуються за дорученнями керівників виконавчого комітету у стру</w:t>
      </w:r>
      <w:r>
        <w:rPr>
          <w:spacing w:val="-4"/>
          <w:sz w:val="28"/>
          <w:szCs w:val="28"/>
        </w:rPr>
        <w:t xml:space="preserve">ктурних підрозділах селищної ради  </w:t>
      </w:r>
      <w:r w:rsidRPr="00CA6C2F">
        <w:rPr>
          <w:spacing w:val="-4"/>
          <w:sz w:val="28"/>
          <w:szCs w:val="28"/>
        </w:rPr>
        <w:t xml:space="preserve"> та її виконавчого комітету, к</w:t>
      </w:r>
      <w:r>
        <w:rPr>
          <w:spacing w:val="-4"/>
          <w:sz w:val="28"/>
          <w:szCs w:val="28"/>
        </w:rPr>
        <w:t>омунальними підприємствами громади</w:t>
      </w:r>
      <w:r w:rsidRPr="00CA6C2F">
        <w:rPr>
          <w:spacing w:val="-4"/>
          <w:sz w:val="28"/>
          <w:szCs w:val="28"/>
        </w:rPr>
        <w:t xml:space="preserve">. За результатами розгляду заявникам направляються письмові відповіді. У разі потреби, за рішеннями керівників виконавчого комітету створюються відповідні комісії для вивчення обставин, викладених у зверненнях, та прийняття об’єктивних рішень. У деяких випадках розгляд звернень здійснюється </w:t>
      </w:r>
      <w:r>
        <w:rPr>
          <w:spacing w:val="-4"/>
          <w:sz w:val="28"/>
          <w:szCs w:val="28"/>
        </w:rPr>
        <w:t xml:space="preserve"> </w:t>
      </w:r>
      <w:r w:rsidRPr="00CA6C2F">
        <w:rPr>
          <w:spacing w:val="-4"/>
          <w:sz w:val="28"/>
          <w:szCs w:val="28"/>
        </w:rPr>
        <w:t xml:space="preserve">фахівцями з виїздом на адресу заявників та за участю зацікавлених осіб. </w:t>
      </w:r>
    </w:p>
    <w:p w:rsidR="00E634CC" w:rsidRDefault="00E634CC" w:rsidP="007C26F7">
      <w:pPr>
        <w:pStyle w:val="31"/>
        <w:ind w:firstLine="709"/>
        <w:jc w:val="both"/>
        <w:rPr>
          <w:spacing w:val="-4"/>
          <w:sz w:val="28"/>
          <w:szCs w:val="28"/>
        </w:rPr>
      </w:pPr>
      <w:r w:rsidRPr="00CA6C2F">
        <w:rPr>
          <w:spacing w:val="-4"/>
          <w:sz w:val="28"/>
          <w:szCs w:val="28"/>
        </w:rPr>
        <w:t xml:space="preserve">Контроль за дотриманням встановлених строків розгляду, якістю підготовки документів здійснюється керівниками виконавчого </w:t>
      </w:r>
      <w:r>
        <w:rPr>
          <w:spacing w:val="-4"/>
          <w:sz w:val="28"/>
          <w:szCs w:val="28"/>
        </w:rPr>
        <w:t>комітету селищної ради</w:t>
      </w:r>
      <w:r w:rsidRPr="00CA6C2F">
        <w:rPr>
          <w:spacing w:val="-4"/>
          <w:sz w:val="28"/>
          <w:szCs w:val="28"/>
        </w:rPr>
        <w:t xml:space="preserve">, керівниками структурних підрозділів виконавчого комітету, директорами комунальних підприємств. Забезпечено щоденний контроль за проходженням документів через відповідальні структурні підрозділи. </w:t>
      </w:r>
    </w:p>
    <w:p w:rsidR="00E634CC" w:rsidRPr="00CA6C2F" w:rsidRDefault="00E634CC" w:rsidP="007C26F7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CA6C2F">
        <w:rPr>
          <w:spacing w:val="-4"/>
          <w:sz w:val="28"/>
          <w:szCs w:val="28"/>
          <w:lang w:val="uk-UA"/>
        </w:rPr>
        <w:t>У зверненнях громадян, що надійшли до</w:t>
      </w:r>
      <w:r>
        <w:rPr>
          <w:spacing w:val="-4"/>
          <w:sz w:val="28"/>
          <w:szCs w:val="28"/>
          <w:lang w:val="uk-UA"/>
        </w:rPr>
        <w:t xml:space="preserve"> виконавчого комітету протягом   2018 року, було порушено 383</w:t>
      </w:r>
      <w:r w:rsidRPr="00CA6C2F">
        <w:rPr>
          <w:spacing w:val="-4"/>
          <w:sz w:val="28"/>
          <w:szCs w:val="28"/>
          <w:lang w:val="uk-UA"/>
        </w:rPr>
        <w:t xml:space="preserve"> різноманітних питань</w:t>
      </w:r>
      <w:r>
        <w:rPr>
          <w:spacing w:val="-4"/>
          <w:sz w:val="28"/>
          <w:szCs w:val="28"/>
          <w:lang w:val="uk-UA"/>
        </w:rPr>
        <w:t>.</w:t>
      </w:r>
    </w:p>
    <w:p w:rsidR="00F73A4F" w:rsidRPr="004D3A80" w:rsidRDefault="00E634CC" w:rsidP="004D3A80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7C26F7">
        <w:rPr>
          <w:spacing w:val="-4"/>
          <w:sz w:val="28"/>
          <w:szCs w:val="28"/>
          <w:lang w:val="uk-UA"/>
        </w:rPr>
        <w:t>Найбільш актуальними тематич</w:t>
      </w:r>
      <w:r w:rsidR="000E5260" w:rsidRPr="007C26F7">
        <w:rPr>
          <w:spacing w:val="-4"/>
          <w:sz w:val="28"/>
          <w:szCs w:val="28"/>
          <w:lang w:val="uk-UA"/>
        </w:rPr>
        <w:t>ними групами, на які припадає 85,9</w:t>
      </w:r>
      <w:r w:rsidRPr="007C26F7">
        <w:rPr>
          <w:spacing w:val="-4"/>
          <w:sz w:val="28"/>
          <w:szCs w:val="28"/>
          <w:lang w:val="uk-UA"/>
        </w:rPr>
        <w:t xml:space="preserve">% питань, є (таблиця 2):                                                                               </w:t>
      </w:r>
      <w:r w:rsidR="005814E9" w:rsidRPr="007C26F7">
        <w:rPr>
          <w:spacing w:val="-4"/>
          <w:sz w:val="28"/>
          <w:szCs w:val="28"/>
          <w:lang w:val="uk-UA"/>
        </w:rPr>
        <w:t xml:space="preserve">                               </w:t>
      </w:r>
    </w:p>
    <w:p w:rsidR="00E634CC" w:rsidRPr="007C26F7" w:rsidRDefault="00E634CC" w:rsidP="007C26F7">
      <w:pPr>
        <w:pStyle w:val="31"/>
        <w:ind w:firstLine="709"/>
        <w:jc w:val="right"/>
        <w:rPr>
          <w:b/>
          <w:spacing w:val="-4"/>
          <w:sz w:val="28"/>
          <w:szCs w:val="28"/>
        </w:rPr>
      </w:pPr>
      <w:r w:rsidRPr="007C26F7">
        <w:rPr>
          <w:spacing w:val="-4"/>
          <w:sz w:val="28"/>
          <w:szCs w:val="28"/>
        </w:rPr>
        <w:lastRenderedPageBreak/>
        <w:t xml:space="preserve"> </w:t>
      </w:r>
      <w:r w:rsidRPr="007C26F7">
        <w:rPr>
          <w:b/>
          <w:spacing w:val="-4"/>
          <w:sz w:val="28"/>
          <w:szCs w:val="28"/>
        </w:rPr>
        <w:t>Таблиця 2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936"/>
        <w:gridCol w:w="3341"/>
        <w:gridCol w:w="2407"/>
      </w:tblGrid>
      <w:tr w:rsidR="00E634CC" w:rsidRPr="007C26F7" w:rsidTr="0048246E">
        <w:trPr>
          <w:trHeight w:val="6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C" w:rsidRPr="007C26F7" w:rsidRDefault="00E634CC" w:rsidP="007C26F7">
            <w:pPr>
              <w:ind w:firstLine="709"/>
              <w:jc w:val="center"/>
              <w:rPr>
                <w:b/>
                <w:spacing w:val="-4"/>
                <w:lang w:val="uk-UA"/>
              </w:rPr>
            </w:pPr>
            <w:r w:rsidRPr="007C26F7">
              <w:rPr>
                <w:b/>
                <w:spacing w:val="-4"/>
                <w:lang w:val="uk-UA"/>
              </w:rPr>
              <w:t>Тематичні групи актуальних питань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C" w:rsidRPr="007C26F7" w:rsidRDefault="00E634CC" w:rsidP="007C26F7">
            <w:pPr>
              <w:ind w:firstLine="709"/>
              <w:jc w:val="center"/>
              <w:rPr>
                <w:b/>
                <w:spacing w:val="-4"/>
                <w:lang w:val="uk-UA"/>
              </w:rPr>
            </w:pPr>
            <w:r w:rsidRPr="007C26F7">
              <w:rPr>
                <w:b/>
                <w:spacing w:val="-4"/>
                <w:lang w:val="uk-UA"/>
              </w:rPr>
              <w:t>У 2018 року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C" w:rsidRPr="007C26F7" w:rsidRDefault="00E634CC" w:rsidP="007C26F7">
            <w:pPr>
              <w:ind w:firstLine="709"/>
              <w:jc w:val="center"/>
              <w:rPr>
                <w:spacing w:val="-4"/>
                <w:lang w:val="uk-UA"/>
              </w:rPr>
            </w:pPr>
            <w:r w:rsidRPr="007C26F7">
              <w:rPr>
                <w:b/>
                <w:spacing w:val="-4"/>
                <w:lang w:val="uk-UA"/>
              </w:rPr>
              <w:t>Частка</w:t>
            </w:r>
          </w:p>
        </w:tc>
      </w:tr>
      <w:tr w:rsidR="00E634CC" w:rsidRPr="007C26F7" w:rsidTr="004824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C" w:rsidRPr="007C26F7" w:rsidRDefault="00E634CC" w:rsidP="007C26F7">
            <w:pPr>
              <w:ind w:firstLine="709"/>
              <w:rPr>
                <w:spacing w:val="-4"/>
                <w:lang w:val="uk-UA"/>
              </w:rPr>
            </w:pPr>
            <w:r w:rsidRPr="007C26F7">
              <w:rPr>
                <w:spacing w:val="-4"/>
                <w:lang w:val="uk-UA"/>
              </w:rPr>
              <w:t>Соціального захисту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C" w:rsidRPr="007C26F7" w:rsidRDefault="00E634CC" w:rsidP="007C26F7">
            <w:pPr>
              <w:ind w:firstLine="709"/>
              <w:jc w:val="center"/>
              <w:rPr>
                <w:spacing w:val="-4"/>
                <w:lang w:val="uk-UA"/>
              </w:rPr>
            </w:pPr>
            <w:r w:rsidRPr="007C26F7">
              <w:rPr>
                <w:spacing w:val="-4"/>
                <w:lang w:val="uk-UA"/>
              </w:rPr>
              <w:t>51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C" w:rsidRPr="007C26F7" w:rsidRDefault="00E634CC" w:rsidP="007C26F7">
            <w:pPr>
              <w:ind w:firstLine="709"/>
              <w:jc w:val="center"/>
              <w:rPr>
                <w:spacing w:val="-4"/>
                <w:lang w:val="uk-UA"/>
              </w:rPr>
            </w:pPr>
            <w:r w:rsidRPr="007C26F7">
              <w:rPr>
                <w:spacing w:val="-4"/>
                <w:lang w:val="uk-UA"/>
              </w:rPr>
              <w:t>13,32%</w:t>
            </w:r>
          </w:p>
        </w:tc>
      </w:tr>
      <w:tr w:rsidR="00E634CC" w:rsidRPr="007C26F7" w:rsidTr="004824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C" w:rsidRPr="007C26F7" w:rsidRDefault="000E5260" w:rsidP="007C26F7">
            <w:pPr>
              <w:ind w:firstLine="709"/>
              <w:rPr>
                <w:spacing w:val="-4"/>
                <w:lang w:val="uk-UA"/>
              </w:rPr>
            </w:pPr>
            <w:r w:rsidRPr="007C26F7">
              <w:rPr>
                <w:spacing w:val="-4"/>
                <w:lang w:val="uk-UA"/>
              </w:rPr>
              <w:t xml:space="preserve">Комунального </w:t>
            </w:r>
            <w:r w:rsidR="00E634CC" w:rsidRPr="007C26F7">
              <w:rPr>
                <w:spacing w:val="-4"/>
                <w:lang w:val="uk-UA"/>
              </w:rPr>
              <w:t xml:space="preserve"> господарства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C" w:rsidRPr="007C26F7" w:rsidRDefault="000E5260" w:rsidP="007C26F7">
            <w:pPr>
              <w:ind w:firstLine="709"/>
              <w:jc w:val="center"/>
              <w:rPr>
                <w:spacing w:val="-4"/>
                <w:lang w:val="uk-UA"/>
              </w:rPr>
            </w:pPr>
            <w:r w:rsidRPr="007C26F7">
              <w:rPr>
                <w:spacing w:val="-4"/>
                <w:lang w:val="uk-UA"/>
              </w:rPr>
              <w:t>27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C" w:rsidRPr="007C26F7" w:rsidRDefault="000E5260" w:rsidP="007C26F7">
            <w:pPr>
              <w:ind w:firstLine="709"/>
              <w:jc w:val="center"/>
              <w:rPr>
                <w:spacing w:val="-4"/>
                <w:lang w:val="uk-UA"/>
              </w:rPr>
            </w:pPr>
            <w:r w:rsidRPr="007C26F7">
              <w:rPr>
                <w:spacing w:val="-4"/>
                <w:lang w:val="uk-UA"/>
              </w:rPr>
              <w:t>7,05</w:t>
            </w:r>
            <w:r w:rsidR="00E634CC" w:rsidRPr="007C26F7">
              <w:rPr>
                <w:spacing w:val="-4"/>
                <w:lang w:val="uk-UA"/>
              </w:rPr>
              <w:t>%</w:t>
            </w:r>
          </w:p>
        </w:tc>
      </w:tr>
      <w:tr w:rsidR="00E634CC" w:rsidRPr="007C26F7" w:rsidTr="004824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C" w:rsidRPr="007C26F7" w:rsidRDefault="00E634CC" w:rsidP="007C26F7">
            <w:pPr>
              <w:ind w:firstLine="709"/>
              <w:rPr>
                <w:spacing w:val="-4"/>
                <w:lang w:val="uk-UA"/>
              </w:rPr>
            </w:pPr>
            <w:r w:rsidRPr="007C26F7">
              <w:rPr>
                <w:spacing w:val="-4"/>
                <w:lang w:val="uk-UA"/>
              </w:rPr>
              <w:t>Охорони здоров’я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C" w:rsidRPr="007C26F7" w:rsidRDefault="000E5260" w:rsidP="007C26F7">
            <w:pPr>
              <w:ind w:firstLine="709"/>
              <w:jc w:val="center"/>
              <w:rPr>
                <w:spacing w:val="-4"/>
                <w:lang w:val="uk-UA"/>
              </w:rPr>
            </w:pPr>
            <w:r w:rsidRPr="007C26F7">
              <w:rPr>
                <w:spacing w:val="-4"/>
                <w:lang w:val="uk-UA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C" w:rsidRPr="007C26F7" w:rsidRDefault="000E5260" w:rsidP="007C26F7">
            <w:pPr>
              <w:ind w:firstLine="709"/>
              <w:jc w:val="center"/>
              <w:rPr>
                <w:spacing w:val="-4"/>
                <w:lang w:val="uk-UA"/>
              </w:rPr>
            </w:pPr>
            <w:r w:rsidRPr="007C26F7">
              <w:rPr>
                <w:spacing w:val="-4"/>
                <w:lang w:val="uk-UA"/>
              </w:rPr>
              <w:t>0,52</w:t>
            </w:r>
            <w:r w:rsidR="00E634CC" w:rsidRPr="007C26F7">
              <w:rPr>
                <w:spacing w:val="-4"/>
                <w:lang w:val="uk-UA"/>
              </w:rPr>
              <w:t>%</w:t>
            </w:r>
          </w:p>
        </w:tc>
      </w:tr>
      <w:tr w:rsidR="00E634CC" w:rsidRPr="007C26F7" w:rsidTr="004824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C" w:rsidRPr="007C26F7" w:rsidRDefault="00E634CC" w:rsidP="007C26F7">
            <w:pPr>
              <w:ind w:firstLine="709"/>
              <w:rPr>
                <w:spacing w:val="-4"/>
                <w:lang w:val="uk-UA"/>
              </w:rPr>
            </w:pPr>
            <w:r w:rsidRPr="007C26F7">
              <w:rPr>
                <w:spacing w:val="-4"/>
                <w:lang w:val="uk-UA"/>
              </w:rPr>
              <w:t>Житлової політики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C" w:rsidRPr="007C26F7" w:rsidRDefault="000E5260" w:rsidP="007C26F7">
            <w:pPr>
              <w:ind w:firstLine="709"/>
              <w:jc w:val="center"/>
              <w:rPr>
                <w:spacing w:val="-4"/>
                <w:lang w:val="uk-UA"/>
              </w:rPr>
            </w:pPr>
            <w:r w:rsidRPr="007C26F7">
              <w:rPr>
                <w:spacing w:val="-4"/>
                <w:lang w:val="uk-UA"/>
              </w:rPr>
              <w:t>32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C" w:rsidRPr="007C26F7" w:rsidRDefault="000E5260" w:rsidP="007C26F7">
            <w:pPr>
              <w:ind w:firstLine="709"/>
              <w:jc w:val="center"/>
              <w:rPr>
                <w:spacing w:val="-4"/>
                <w:lang w:val="uk-UA"/>
              </w:rPr>
            </w:pPr>
            <w:r w:rsidRPr="007C26F7">
              <w:rPr>
                <w:spacing w:val="-4"/>
                <w:lang w:val="uk-UA"/>
              </w:rPr>
              <w:t>8,36</w:t>
            </w:r>
            <w:r w:rsidR="00E634CC" w:rsidRPr="007C26F7">
              <w:rPr>
                <w:spacing w:val="-4"/>
                <w:lang w:val="uk-UA"/>
              </w:rPr>
              <w:t>%</w:t>
            </w:r>
          </w:p>
        </w:tc>
      </w:tr>
      <w:tr w:rsidR="00E634CC" w:rsidRPr="007C26F7" w:rsidTr="004824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C" w:rsidRPr="007C26F7" w:rsidRDefault="00E634CC" w:rsidP="007C26F7">
            <w:pPr>
              <w:ind w:firstLine="709"/>
              <w:rPr>
                <w:spacing w:val="-4"/>
                <w:lang w:val="uk-UA"/>
              </w:rPr>
            </w:pPr>
            <w:r w:rsidRPr="007C26F7">
              <w:rPr>
                <w:spacing w:val="-4"/>
                <w:lang w:val="uk-UA"/>
              </w:rPr>
              <w:t>Аграрної політики та земельних відносин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C" w:rsidRPr="007C26F7" w:rsidRDefault="000E5260" w:rsidP="007C26F7">
            <w:pPr>
              <w:ind w:firstLine="709"/>
              <w:jc w:val="center"/>
              <w:rPr>
                <w:spacing w:val="-4"/>
                <w:lang w:val="uk-UA"/>
              </w:rPr>
            </w:pPr>
            <w:r w:rsidRPr="007C26F7">
              <w:rPr>
                <w:spacing w:val="-4"/>
                <w:lang w:val="uk-UA"/>
              </w:rPr>
              <w:t>199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C" w:rsidRPr="007C26F7" w:rsidRDefault="000E5260" w:rsidP="007C26F7">
            <w:pPr>
              <w:ind w:firstLine="709"/>
              <w:jc w:val="center"/>
              <w:rPr>
                <w:spacing w:val="-4"/>
                <w:lang w:val="uk-UA"/>
              </w:rPr>
            </w:pPr>
            <w:r w:rsidRPr="007C26F7">
              <w:rPr>
                <w:spacing w:val="-4"/>
                <w:lang w:val="uk-UA"/>
              </w:rPr>
              <w:t>51,96</w:t>
            </w:r>
            <w:r w:rsidR="00E634CC" w:rsidRPr="007C26F7">
              <w:rPr>
                <w:spacing w:val="-4"/>
                <w:lang w:val="uk-UA"/>
              </w:rPr>
              <w:t>%</w:t>
            </w:r>
          </w:p>
        </w:tc>
      </w:tr>
      <w:tr w:rsidR="00E634CC" w:rsidRPr="007C26F7" w:rsidTr="004824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C" w:rsidRPr="007C26F7" w:rsidRDefault="00E634CC" w:rsidP="0048246E">
            <w:pPr>
              <w:rPr>
                <w:spacing w:val="-4"/>
                <w:lang w:val="uk-UA"/>
              </w:rPr>
            </w:pPr>
            <w:r w:rsidRPr="007C26F7">
              <w:rPr>
                <w:spacing w:val="-4"/>
                <w:lang w:val="uk-UA"/>
              </w:rPr>
              <w:t>Транспорту та зв’язку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C" w:rsidRPr="007C26F7" w:rsidRDefault="000E5260" w:rsidP="0048246E">
            <w:pPr>
              <w:jc w:val="center"/>
              <w:rPr>
                <w:spacing w:val="-4"/>
                <w:lang w:val="uk-UA"/>
              </w:rPr>
            </w:pPr>
            <w:r w:rsidRPr="007C26F7">
              <w:rPr>
                <w:spacing w:val="-4"/>
                <w:lang w:val="uk-UA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C" w:rsidRPr="007C26F7" w:rsidRDefault="00E634CC" w:rsidP="0048246E">
            <w:pPr>
              <w:jc w:val="center"/>
              <w:rPr>
                <w:spacing w:val="-4"/>
                <w:lang w:val="uk-UA"/>
              </w:rPr>
            </w:pPr>
            <w:r w:rsidRPr="007C26F7">
              <w:rPr>
                <w:spacing w:val="-4"/>
                <w:lang w:val="uk-UA"/>
              </w:rPr>
              <w:t>1,5</w:t>
            </w:r>
            <w:r w:rsidR="000E5260" w:rsidRPr="007C26F7">
              <w:rPr>
                <w:spacing w:val="-4"/>
                <w:lang w:val="uk-UA"/>
              </w:rPr>
              <w:t>7</w:t>
            </w:r>
            <w:r w:rsidRPr="007C26F7">
              <w:rPr>
                <w:spacing w:val="-4"/>
                <w:lang w:val="uk-UA"/>
              </w:rPr>
              <w:t>%</w:t>
            </w:r>
          </w:p>
        </w:tc>
      </w:tr>
      <w:tr w:rsidR="00E634CC" w:rsidRPr="007C26F7" w:rsidTr="004824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C" w:rsidRPr="007C26F7" w:rsidRDefault="00E634CC" w:rsidP="0048246E">
            <w:pPr>
              <w:rPr>
                <w:spacing w:val="-4"/>
                <w:lang w:val="uk-UA"/>
              </w:rPr>
            </w:pPr>
            <w:r w:rsidRPr="007C26F7">
              <w:rPr>
                <w:spacing w:val="-4"/>
                <w:lang w:val="uk-UA"/>
              </w:rPr>
              <w:t>Сім’ї, дітей, молоді, гендерної рівності, фізичної культури і спорту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C" w:rsidRPr="007C26F7" w:rsidRDefault="000E5260" w:rsidP="0048246E">
            <w:pPr>
              <w:jc w:val="center"/>
              <w:rPr>
                <w:spacing w:val="-4"/>
                <w:lang w:val="uk-UA"/>
              </w:rPr>
            </w:pPr>
            <w:r w:rsidRPr="007C26F7">
              <w:rPr>
                <w:spacing w:val="-4"/>
                <w:lang w:val="uk-UA"/>
              </w:rPr>
              <w:t>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C" w:rsidRPr="007C26F7" w:rsidRDefault="000E5260" w:rsidP="0048246E">
            <w:pPr>
              <w:jc w:val="center"/>
              <w:rPr>
                <w:spacing w:val="-4"/>
                <w:lang w:val="uk-UA"/>
              </w:rPr>
            </w:pPr>
            <w:r w:rsidRPr="007C26F7">
              <w:rPr>
                <w:spacing w:val="-4"/>
                <w:lang w:val="uk-UA"/>
              </w:rPr>
              <w:t>3,13</w:t>
            </w:r>
            <w:r w:rsidR="00E634CC" w:rsidRPr="007C26F7">
              <w:rPr>
                <w:spacing w:val="-4"/>
                <w:lang w:val="uk-UA"/>
              </w:rPr>
              <w:t>%</w:t>
            </w:r>
          </w:p>
        </w:tc>
      </w:tr>
    </w:tbl>
    <w:p w:rsidR="00E634CC" w:rsidRPr="007C26F7" w:rsidRDefault="00E634CC" w:rsidP="007C26F7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7C26F7">
        <w:rPr>
          <w:spacing w:val="-4"/>
          <w:sz w:val="28"/>
          <w:szCs w:val="28"/>
          <w:lang w:val="uk-UA"/>
        </w:rPr>
        <w:t>На першому місці, як і у попередні звітові періоди, перебув</w:t>
      </w:r>
      <w:r w:rsidR="00184759" w:rsidRPr="007C26F7">
        <w:rPr>
          <w:spacing w:val="-4"/>
          <w:sz w:val="28"/>
          <w:szCs w:val="28"/>
          <w:lang w:val="uk-UA"/>
        </w:rPr>
        <w:t>ають</w:t>
      </w:r>
      <w:r w:rsidR="004D0CE4" w:rsidRPr="007C26F7">
        <w:rPr>
          <w:spacing w:val="-4"/>
          <w:sz w:val="28"/>
          <w:szCs w:val="28"/>
          <w:lang w:val="uk-UA"/>
        </w:rPr>
        <w:t xml:space="preserve"> питання </w:t>
      </w:r>
      <w:r w:rsidR="00184759" w:rsidRPr="007C26F7">
        <w:rPr>
          <w:spacing w:val="-4"/>
          <w:sz w:val="28"/>
          <w:szCs w:val="28"/>
          <w:lang w:val="uk-UA"/>
        </w:rPr>
        <w:t xml:space="preserve"> </w:t>
      </w:r>
      <w:r w:rsidR="00184759" w:rsidRPr="007C26F7">
        <w:rPr>
          <w:sz w:val="28"/>
          <w:szCs w:val="28"/>
          <w:lang w:val="uk-UA"/>
        </w:rPr>
        <w:t xml:space="preserve">аграрної політики і земельних відносин </w:t>
      </w:r>
      <w:r w:rsidR="00184759" w:rsidRPr="007C26F7">
        <w:rPr>
          <w:spacing w:val="-4"/>
          <w:sz w:val="28"/>
          <w:szCs w:val="28"/>
          <w:lang w:val="uk-UA"/>
        </w:rPr>
        <w:t xml:space="preserve"> (199</w:t>
      </w:r>
      <w:r w:rsidRPr="007C26F7">
        <w:rPr>
          <w:spacing w:val="-4"/>
          <w:sz w:val="28"/>
          <w:szCs w:val="28"/>
          <w:lang w:val="uk-UA"/>
        </w:rPr>
        <w:t>),</w:t>
      </w:r>
      <w:r w:rsidR="00660EF4" w:rsidRPr="007C26F7">
        <w:rPr>
          <w:spacing w:val="-4"/>
          <w:sz w:val="28"/>
          <w:szCs w:val="28"/>
          <w:lang w:val="uk-UA"/>
        </w:rPr>
        <w:t xml:space="preserve"> </w:t>
      </w:r>
      <w:r w:rsidRPr="007C26F7">
        <w:rPr>
          <w:spacing w:val="-4"/>
          <w:sz w:val="28"/>
          <w:szCs w:val="28"/>
          <w:lang w:val="uk-UA"/>
        </w:rPr>
        <w:t xml:space="preserve"> на другому місті за актуальністю – п</w:t>
      </w:r>
      <w:r w:rsidR="00184759" w:rsidRPr="007C26F7">
        <w:rPr>
          <w:spacing w:val="-4"/>
          <w:sz w:val="28"/>
          <w:szCs w:val="28"/>
          <w:lang w:val="uk-UA"/>
        </w:rPr>
        <w:t xml:space="preserve">итання </w:t>
      </w:r>
      <w:r w:rsidRPr="007C26F7">
        <w:rPr>
          <w:spacing w:val="-4"/>
          <w:sz w:val="28"/>
          <w:szCs w:val="28"/>
          <w:lang w:val="uk-UA"/>
        </w:rPr>
        <w:t xml:space="preserve"> </w:t>
      </w:r>
      <w:r w:rsidR="00184759" w:rsidRPr="007C26F7">
        <w:rPr>
          <w:sz w:val="28"/>
          <w:szCs w:val="28"/>
          <w:lang w:val="uk-UA"/>
        </w:rPr>
        <w:t xml:space="preserve">соціального захисту </w:t>
      </w:r>
      <w:r w:rsidR="00184759" w:rsidRPr="007C26F7">
        <w:rPr>
          <w:spacing w:val="-4"/>
          <w:sz w:val="28"/>
          <w:szCs w:val="28"/>
          <w:lang w:val="uk-UA"/>
        </w:rPr>
        <w:t>(51</w:t>
      </w:r>
      <w:r w:rsidRPr="007C26F7">
        <w:rPr>
          <w:spacing w:val="-4"/>
          <w:sz w:val="28"/>
          <w:szCs w:val="28"/>
          <w:lang w:val="uk-UA"/>
        </w:rPr>
        <w:t>), на третьому місті – питан</w:t>
      </w:r>
      <w:r w:rsidR="00184759" w:rsidRPr="007C26F7">
        <w:rPr>
          <w:spacing w:val="-4"/>
          <w:sz w:val="28"/>
          <w:szCs w:val="28"/>
          <w:lang w:val="uk-UA"/>
        </w:rPr>
        <w:t>ня житлової політики (32</w:t>
      </w:r>
      <w:r w:rsidRPr="007C26F7">
        <w:rPr>
          <w:spacing w:val="-4"/>
          <w:sz w:val="28"/>
          <w:szCs w:val="28"/>
          <w:lang w:val="uk-UA"/>
        </w:rPr>
        <w:t>), на четверто</w:t>
      </w:r>
      <w:r w:rsidR="00184759" w:rsidRPr="007C26F7">
        <w:rPr>
          <w:spacing w:val="-4"/>
          <w:sz w:val="28"/>
          <w:szCs w:val="28"/>
          <w:lang w:val="uk-UA"/>
        </w:rPr>
        <w:t>му місці – комунального господарства (27</w:t>
      </w:r>
      <w:r w:rsidRPr="007C26F7">
        <w:rPr>
          <w:spacing w:val="-4"/>
          <w:sz w:val="28"/>
          <w:szCs w:val="28"/>
          <w:lang w:val="uk-UA"/>
        </w:rPr>
        <w:t>).</w:t>
      </w:r>
    </w:p>
    <w:p w:rsidR="00E634CC" w:rsidRPr="007C26F7" w:rsidRDefault="00E634CC" w:rsidP="007C26F7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7C26F7">
        <w:rPr>
          <w:spacing w:val="-4"/>
          <w:sz w:val="28"/>
          <w:szCs w:val="28"/>
          <w:lang w:val="uk-UA"/>
        </w:rPr>
        <w:t>Протягом останніх років найбільш актуальною групою питань  залишаються звернення</w:t>
      </w:r>
      <w:r w:rsidR="00154E7F" w:rsidRPr="007C26F7">
        <w:rPr>
          <w:sz w:val="28"/>
          <w:szCs w:val="28"/>
          <w:lang w:val="uk-UA"/>
        </w:rPr>
        <w:t xml:space="preserve"> аграрної політики і земельних відносин.</w:t>
      </w:r>
      <w:r w:rsidR="00154E7F" w:rsidRPr="007C26F7">
        <w:rPr>
          <w:lang w:val="uk-UA"/>
        </w:rPr>
        <w:t xml:space="preserve"> </w:t>
      </w:r>
      <w:r w:rsidR="00154E7F" w:rsidRPr="007C26F7">
        <w:rPr>
          <w:sz w:val="28"/>
          <w:szCs w:val="28"/>
          <w:lang w:val="uk-UA"/>
        </w:rPr>
        <w:t>У цій тематичній групі громадяни порушували питання щодо індивідуального землекористування і присадибного господарства, приватизації земельних ділянок, розрахунків за здані в оренду паї, діяльності окремих сільгосппідприємств.</w:t>
      </w:r>
      <w:r w:rsidR="00154E7F" w:rsidRPr="007C26F7">
        <w:rPr>
          <w:spacing w:val="-4"/>
          <w:sz w:val="28"/>
          <w:szCs w:val="28"/>
          <w:lang w:val="uk-UA"/>
        </w:rPr>
        <w:t xml:space="preserve"> Не втрачають актуальності питання</w:t>
      </w:r>
      <w:r w:rsidRPr="007C26F7">
        <w:rPr>
          <w:spacing w:val="-4"/>
          <w:sz w:val="28"/>
          <w:szCs w:val="28"/>
          <w:lang w:val="uk-UA"/>
        </w:rPr>
        <w:t xml:space="preserve"> соціального спрямування. Пріоритетними для громадян були питання надання грошової допомоги на лікування, питання призначення та виплати субсиді</w:t>
      </w:r>
      <w:r w:rsidR="000E5260" w:rsidRPr="007C26F7">
        <w:rPr>
          <w:spacing w:val="-4"/>
          <w:sz w:val="28"/>
          <w:szCs w:val="28"/>
          <w:lang w:val="uk-UA"/>
        </w:rPr>
        <w:t>ї, отримання соціальних виплат.</w:t>
      </w:r>
    </w:p>
    <w:p w:rsidR="00E634CC" w:rsidRPr="007C26F7" w:rsidRDefault="00E634CC" w:rsidP="007C26F7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7C26F7">
        <w:rPr>
          <w:spacing w:val="-4"/>
          <w:sz w:val="28"/>
          <w:szCs w:val="28"/>
          <w:lang w:val="uk-UA"/>
        </w:rPr>
        <w:t>Аналіз результативності розгляду звернень</w:t>
      </w:r>
      <w:r w:rsidR="00CD4CAF" w:rsidRPr="007C26F7">
        <w:rPr>
          <w:spacing w:val="-4"/>
          <w:sz w:val="28"/>
          <w:szCs w:val="28"/>
          <w:lang w:val="uk-UA"/>
        </w:rPr>
        <w:t xml:space="preserve"> свідчить, що 58,22</w:t>
      </w:r>
      <w:r w:rsidRPr="007C26F7">
        <w:rPr>
          <w:spacing w:val="-4"/>
          <w:sz w:val="28"/>
          <w:szCs w:val="28"/>
          <w:lang w:val="uk-UA"/>
        </w:rPr>
        <w:t>% порушених у зверненнях пи</w:t>
      </w:r>
      <w:r w:rsidR="00CD4CAF" w:rsidRPr="007C26F7">
        <w:rPr>
          <w:spacing w:val="-4"/>
          <w:sz w:val="28"/>
          <w:szCs w:val="28"/>
          <w:lang w:val="uk-UA"/>
        </w:rPr>
        <w:t xml:space="preserve">тань вирішено позитивно, на 39,43% питань надано роз’яснення, 1,57 </w:t>
      </w:r>
      <w:r w:rsidR="000E1985" w:rsidRPr="007C26F7">
        <w:rPr>
          <w:spacing w:val="-4"/>
          <w:sz w:val="28"/>
          <w:szCs w:val="28"/>
          <w:lang w:val="uk-UA"/>
        </w:rPr>
        <w:t>% відмовлено у за</w:t>
      </w:r>
      <w:r w:rsidR="004D1C87">
        <w:rPr>
          <w:spacing w:val="-4"/>
          <w:sz w:val="28"/>
          <w:szCs w:val="28"/>
          <w:lang w:val="uk-UA"/>
        </w:rPr>
        <w:t>доволенні,</w:t>
      </w:r>
      <w:r w:rsidR="004D1C87" w:rsidRPr="004D1C87">
        <w:rPr>
          <w:sz w:val="28"/>
          <w:szCs w:val="28"/>
          <w:lang w:val="uk-UA" w:eastAsia="uk-UA"/>
        </w:rPr>
        <w:t xml:space="preserve"> переслано за належністю відповідно до статті 7</w:t>
      </w:r>
      <w:r w:rsidR="00C64E50">
        <w:rPr>
          <w:sz w:val="28"/>
          <w:szCs w:val="28"/>
          <w:lang w:val="uk-UA" w:eastAsia="uk-UA"/>
        </w:rPr>
        <w:t xml:space="preserve"> ЗУ «Про звернення громадян» - 2(0,52%),</w:t>
      </w:r>
      <w:r w:rsidR="000E1985" w:rsidRPr="007C26F7">
        <w:rPr>
          <w:spacing w:val="-4"/>
          <w:sz w:val="28"/>
          <w:szCs w:val="28"/>
          <w:lang w:val="uk-UA"/>
        </w:rPr>
        <w:t xml:space="preserve"> </w:t>
      </w:r>
      <w:r w:rsidR="00C64E50">
        <w:rPr>
          <w:spacing w:val="-4"/>
          <w:sz w:val="28"/>
          <w:szCs w:val="28"/>
          <w:lang w:val="uk-UA"/>
        </w:rPr>
        <w:t xml:space="preserve">переслано </w:t>
      </w:r>
      <w:r w:rsidR="00C64E50" w:rsidRPr="00C64E50">
        <w:rPr>
          <w:spacing w:val="-4"/>
          <w:sz w:val="28"/>
          <w:szCs w:val="28"/>
          <w:lang w:val="uk-UA"/>
        </w:rPr>
        <w:t>Звернення, що  не підлягає розгляду відповідно до статей 8 і 17  Закону України “Про звернення громадян”</w:t>
      </w:r>
      <w:r w:rsidR="00C64E50">
        <w:rPr>
          <w:spacing w:val="-4"/>
          <w:sz w:val="28"/>
          <w:szCs w:val="28"/>
          <w:lang w:val="uk-UA"/>
        </w:rPr>
        <w:t>-1 (0,26%</w:t>
      </w:r>
      <w:r w:rsidR="00C64E50" w:rsidRPr="00C64E50">
        <w:rPr>
          <w:spacing w:val="-4"/>
          <w:sz w:val="28"/>
          <w:szCs w:val="28"/>
          <w:lang w:val="uk-UA"/>
        </w:rPr>
        <w:t>)</w:t>
      </w:r>
      <w:r w:rsidR="00C64E50">
        <w:rPr>
          <w:spacing w:val="-4"/>
          <w:sz w:val="28"/>
          <w:szCs w:val="28"/>
          <w:lang w:val="uk-UA"/>
        </w:rPr>
        <w:t>.</w:t>
      </w:r>
    </w:p>
    <w:p w:rsidR="00E634CC" w:rsidRPr="007C26F7" w:rsidRDefault="00E634CC" w:rsidP="007C26F7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7C26F7">
        <w:rPr>
          <w:spacing w:val="-4"/>
          <w:sz w:val="28"/>
          <w:szCs w:val="28"/>
          <w:lang w:val="uk-UA"/>
        </w:rPr>
        <w:t xml:space="preserve">Увага керівників виконавчого комітету постійно акцентується на необхідності підвищення особистої відповідальності посадових осіб за забезпечення на всіх рівнях кваліфікованого, об’єктивного і своєчасного розгляду звернень громадян, що дає можливість </w:t>
      </w:r>
      <w:proofErr w:type="spellStart"/>
      <w:r w:rsidRPr="007C26F7">
        <w:rPr>
          <w:spacing w:val="-4"/>
          <w:sz w:val="28"/>
          <w:szCs w:val="28"/>
          <w:lang w:val="uk-UA"/>
        </w:rPr>
        <w:t>оперативно</w:t>
      </w:r>
      <w:proofErr w:type="spellEnd"/>
      <w:r w:rsidRPr="007C26F7">
        <w:rPr>
          <w:spacing w:val="-4"/>
          <w:sz w:val="28"/>
          <w:szCs w:val="28"/>
          <w:lang w:val="uk-UA"/>
        </w:rPr>
        <w:t xml:space="preserve"> вирі</w:t>
      </w:r>
      <w:r w:rsidR="000E1985" w:rsidRPr="007C26F7">
        <w:rPr>
          <w:spacing w:val="-4"/>
          <w:sz w:val="28"/>
          <w:szCs w:val="28"/>
          <w:lang w:val="uk-UA"/>
        </w:rPr>
        <w:t>шувати порушені мешканцями громади</w:t>
      </w:r>
      <w:r w:rsidRPr="007C26F7">
        <w:rPr>
          <w:spacing w:val="-4"/>
          <w:sz w:val="28"/>
          <w:szCs w:val="28"/>
          <w:lang w:val="uk-UA"/>
        </w:rPr>
        <w:t xml:space="preserve"> проблеми та задовольняти їх законні вимоги.</w:t>
      </w:r>
    </w:p>
    <w:p w:rsidR="00CB69F0" w:rsidRDefault="00CB69F0" w:rsidP="00BE33BE">
      <w:pPr>
        <w:pStyle w:val="31"/>
        <w:jc w:val="both"/>
        <w:rPr>
          <w:color w:val="000000"/>
          <w:spacing w:val="-4"/>
          <w:sz w:val="28"/>
          <w:szCs w:val="28"/>
        </w:rPr>
      </w:pPr>
    </w:p>
    <w:p w:rsidR="007808C6" w:rsidRDefault="007808C6" w:rsidP="00BE33BE">
      <w:pPr>
        <w:pStyle w:val="31"/>
        <w:jc w:val="both"/>
        <w:rPr>
          <w:color w:val="000000"/>
          <w:spacing w:val="-4"/>
          <w:sz w:val="28"/>
          <w:szCs w:val="28"/>
        </w:rPr>
      </w:pPr>
    </w:p>
    <w:p w:rsidR="001B6B11" w:rsidRDefault="001B6B11" w:rsidP="004D3A80">
      <w:pPr>
        <w:suppressAutoHyphens w:val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Начальник загального відділу </w:t>
      </w:r>
    </w:p>
    <w:p w:rsidR="002A64E3" w:rsidRPr="004D3A80" w:rsidRDefault="001B6B11" w:rsidP="004D3A80">
      <w:pPr>
        <w:suppressAutoHyphens w:val="0"/>
        <w:rPr>
          <w:lang w:val="uk-UA"/>
        </w:rPr>
      </w:pPr>
      <w:r>
        <w:rPr>
          <w:sz w:val="28"/>
          <w:szCs w:val="28"/>
          <w:lang w:val="uk-UA" w:eastAsia="ru-RU"/>
        </w:rPr>
        <w:t xml:space="preserve">селищної ради </w:t>
      </w:r>
      <w:r w:rsidR="007808C6" w:rsidRPr="007808C6">
        <w:rPr>
          <w:sz w:val="28"/>
          <w:szCs w:val="28"/>
          <w:lang w:val="uk-UA" w:eastAsia="ru-RU"/>
        </w:rPr>
        <w:t xml:space="preserve">                                                 </w:t>
      </w:r>
      <w:r>
        <w:rPr>
          <w:sz w:val="28"/>
          <w:szCs w:val="28"/>
          <w:lang w:val="uk-UA" w:eastAsia="ru-RU"/>
        </w:rPr>
        <w:t xml:space="preserve">                            </w:t>
      </w:r>
      <w:r w:rsidR="007808C6" w:rsidRPr="007808C6">
        <w:rPr>
          <w:sz w:val="28"/>
          <w:szCs w:val="28"/>
          <w:lang w:val="uk-UA" w:eastAsia="ru-RU"/>
        </w:rPr>
        <w:t xml:space="preserve"> </w:t>
      </w:r>
      <w:r w:rsidR="004D3A80">
        <w:rPr>
          <w:sz w:val="28"/>
          <w:szCs w:val="28"/>
          <w:lang w:val="uk-UA" w:eastAsia="ru-RU"/>
        </w:rPr>
        <w:t>К.В. Курдельчук</w:t>
      </w:r>
    </w:p>
    <w:sectPr w:rsidR="002A64E3" w:rsidRPr="004D3A80" w:rsidSect="00CB69F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B1"/>
    <w:rsid w:val="000C2CFB"/>
    <w:rsid w:val="000E1985"/>
    <w:rsid w:val="000E5260"/>
    <w:rsid w:val="00154E7F"/>
    <w:rsid w:val="00184759"/>
    <w:rsid w:val="001B6B11"/>
    <w:rsid w:val="001C0AA3"/>
    <w:rsid w:val="002A598B"/>
    <w:rsid w:val="002A64E3"/>
    <w:rsid w:val="0034329B"/>
    <w:rsid w:val="00363314"/>
    <w:rsid w:val="004D0CE4"/>
    <w:rsid w:val="004D1C87"/>
    <w:rsid w:val="004D3A80"/>
    <w:rsid w:val="005814E9"/>
    <w:rsid w:val="005B4DE9"/>
    <w:rsid w:val="00660EF4"/>
    <w:rsid w:val="006A1F05"/>
    <w:rsid w:val="00775371"/>
    <w:rsid w:val="007808C6"/>
    <w:rsid w:val="007C26F7"/>
    <w:rsid w:val="0085433A"/>
    <w:rsid w:val="00927AEE"/>
    <w:rsid w:val="00957430"/>
    <w:rsid w:val="00A26E51"/>
    <w:rsid w:val="00A61251"/>
    <w:rsid w:val="00AE5F52"/>
    <w:rsid w:val="00B36AA6"/>
    <w:rsid w:val="00BE33BE"/>
    <w:rsid w:val="00C64E50"/>
    <w:rsid w:val="00CB4DCD"/>
    <w:rsid w:val="00CB69F0"/>
    <w:rsid w:val="00CD4CAF"/>
    <w:rsid w:val="00D11421"/>
    <w:rsid w:val="00D207CF"/>
    <w:rsid w:val="00DF3B1C"/>
    <w:rsid w:val="00E634CC"/>
    <w:rsid w:val="00F06DE0"/>
    <w:rsid w:val="00F50E04"/>
    <w:rsid w:val="00F562B1"/>
    <w:rsid w:val="00F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DA2A9-B8C6-475F-B090-39FE0136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CB69F0"/>
    <w:pPr>
      <w:jc w:val="center"/>
    </w:pPr>
    <w:rPr>
      <w:sz w:val="28"/>
      <w:szCs w:val="28"/>
      <w:lang w:val="uk-UA"/>
    </w:rPr>
  </w:style>
  <w:style w:type="paragraph" w:customStyle="1" w:styleId="31">
    <w:name w:val="Основной текст 31"/>
    <w:basedOn w:val="a"/>
    <w:rsid w:val="00CB69F0"/>
    <w:pPr>
      <w:jc w:val="center"/>
    </w:pPr>
    <w:rPr>
      <w:sz w:val="27"/>
      <w:szCs w:val="27"/>
      <w:lang w:val="uk-UA"/>
    </w:rPr>
  </w:style>
  <w:style w:type="paragraph" w:styleId="a3">
    <w:name w:val="Body Text"/>
    <w:basedOn w:val="a"/>
    <w:link w:val="a4"/>
    <w:uiPriority w:val="99"/>
    <w:semiHidden/>
    <w:unhideWhenUsed/>
    <w:rsid w:val="00CB69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69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C2C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CFB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4D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2019-01-23T14:09:00Z</cp:lastPrinted>
  <dcterms:created xsi:type="dcterms:W3CDTF">2019-01-24T11:25:00Z</dcterms:created>
  <dcterms:modified xsi:type="dcterms:W3CDTF">2019-01-24T11:25:00Z</dcterms:modified>
</cp:coreProperties>
</file>